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72F85B56"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395EF040"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0E3CB2">
            <w:rPr>
              <w:rFonts w:ascii="Times New Roman" w:hAnsi="Times New Roman" w:cs="Times New Roman"/>
              <w:iCs/>
              <w:sz w:val="24"/>
              <w:szCs w:val="24"/>
            </w:rPr>
            <w:t>balandžio</w:t>
          </w:r>
          <w:r w:rsidRPr="004B776B">
            <w:rPr>
              <w:rFonts w:ascii="Times New Roman" w:hAnsi="Times New Roman" w:cs="Times New Roman"/>
              <w:iCs/>
              <w:sz w:val="24"/>
              <w:szCs w:val="24"/>
            </w:rPr>
            <w:t xml:space="preserve"> </w:t>
          </w:r>
          <w:r w:rsidR="000924C2" w:rsidRPr="000924C2">
            <w:rPr>
              <w:rFonts w:ascii="Times New Roman" w:hAnsi="Times New Roman" w:cs="Times New Roman"/>
              <w:iCs/>
              <w:sz w:val="24"/>
              <w:szCs w:val="24"/>
            </w:rPr>
            <w:t>2</w:t>
          </w:r>
          <w:r w:rsidR="00B04690">
            <w:rPr>
              <w:rFonts w:ascii="Times New Roman" w:hAnsi="Times New Roman" w:cs="Times New Roman"/>
              <w:iCs/>
              <w:sz w:val="24"/>
              <w:szCs w:val="24"/>
            </w:rPr>
            <w:t>9</w:t>
          </w:r>
          <w:r w:rsidRPr="004B776B">
            <w:rPr>
              <w:rFonts w:ascii="Times New Roman" w:hAnsi="Times New Roman" w:cs="Times New Roman"/>
              <w:iCs/>
              <w:sz w:val="24"/>
              <w:szCs w:val="24"/>
            </w:rPr>
            <w:t xml:space="preserve"> d. protokolo Nr. ŪV-10-</w:t>
          </w:r>
          <w:r w:rsidR="00B04690" w:rsidRPr="00B04690">
            <w:rPr>
              <w:rFonts w:ascii="Times New Roman" w:hAnsi="Times New Roman" w:cs="Times New Roman"/>
              <w:iCs/>
              <w:sz w:val="24"/>
              <w:szCs w:val="24"/>
            </w:rPr>
            <w:t>78</w:t>
          </w:r>
          <w:bookmarkStart w:id="0" w:name="_GoBack"/>
          <w:bookmarkEnd w:id="0"/>
          <w:r w:rsidRPr="004B776B">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14:paraId="47EF0C37" w14:textId="19126F9D"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44CC5117" w:rsidR="00D526C8" w:rsidRPr="004B776B" w:rsidRDefault="00B228C7"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6D4C37" w:rsidRPr="006D4C37">
            <w:rPr>
              <w:rFonts w:ascii="Times New Roman" w:hAnsi="Times New Roman" w:cs="Times New Roman"/>
              <w:b/>
              <w:bCs/>
              <w:sz w:val="24"/>
              <w:szCs w:val="24"/>
            </w:rPr>
            <w:t>INTEGRUOTOS ELEKTRONINIŲ DOKUMENTŲ SUDARYMO IR TIKRINIMO PLATFORMOS VEIKIMO STEBĖJIMO, PRIEŽIŪROS IR MODIFIKAVIMO PASLAUGŲ</w:t>
          </w:r>
          <w:r w:rsidR="00D526C8" w:rsidRPr="004B776B">
            <w:rPr>
              <w:rFonts w:ascii="Times New Roman" w:hAnsi="Times New Roman" w:cs="Times New Roman"/>
              <w:b/>
              <w:bCs/>
              <w:sz w:val="24"/>
              <w:szCs w:val="24"/>
            </w:rPr>
            <w:t>“</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67D34D7E" w14:textId="552005E2"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14:paraId="517C01D9" w14:textId="072A2F73"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5C884616" w14:textId="310F1053"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14:paraId="72F5B133" w14:textId="42A1651F" w:rsidR="0074475B" w:rsidRPr="004B776B" w:rsidRDefault="00B04690"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569BF15B" w14:textId="61713A76" w:rsidR="0074475B" w:rsidRPr="004B776B" w:rsidRDefault="00B04690"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37870567" w14:textId="618EB0BA" w:rsidR="0074475B" w:rsidRPr="004B776B" w:rsidRDefault="00B04690"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51E715FC" w14:textId="4A63789F" w:rsidR="0074475B" w:rsidRPr="004B776B" w:rsidRDefault="00B04690"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29434F06" w14:textId="46D08DE5" w:rsidR="0074475B" w:rsidRPr="004B776B" w:rsidRDefault="00B04690"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14:paraId="163B50EE" w14:textId="4247831C" w:rsidR="0074475B" w:rsidRPr="004B776B" w:rsidRDefault="00B04690"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14:paraId="7C9C7354" w14:textId="0BC9716B" w:rsidR="0074475B" w:rsidRPr="004B776B" w:rsidRDefault="00B04690"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14:paraId="1901588D" w14:textId="034DD2E2" w:rsidR="0074475B" w:rsidRPr="004B776B" w:rsidRDefault="00B04690"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14:paraId="63AED696" w14:textId="2C73C076" w:rsidR="0074475B" w:rsidRPr="004B776B" w:rsidRDefault="00B04690"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14:paraId="456B2FA1" w14:textId="5BF0DF21" w:rsidR="0074475B" w:rsidRPr="004B776B" w:rsidRDefault="00B04690"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3C0F05FC" w14:textId="5301E6D6" w:rsidR="0074475B" w:rsidRPr="004B776B" w:rsidRDefault="00B04690" w:rsidP="00B03DE3">
              <w:pPr>
                <w:pStyle w:val="Turinys1"/>
                <w:ind w:left="0" w:firstLine="142"/>
                <w:rPr>
                  <w:rFonts w:ascii="Times New Roman" w:hAnsi="Times New Roman" w:cs="Times New Roman"/>
                  <w:noProof/>
                  <w:sz w:val="24"/>
                  <w:szCs w:val="24"/>
                  <w:lang w:val="en-US" w:eastAsia="en-US"/>
                </w:rPr>
              </w:pPr>
              <w:hyperlink w:anchor="_Toc126333939" w:history="1">
                <w:r w:rsidR="0074475B" w:rsidRPr="004B776B">
                  <w:rPr>
                    <w:rStyle w:val="Hipersaitas"/>
                    <w:rFonts w:ascii="Times New Roman" w:hAnsi="Times New Roman" w:cs="Times New Roman"/>
                    <w:noProof/>
                    <w:sz w:val="24"/>
                    <w:szCs w:val="24"/>
                  </w:rPr>
                  <w:t>Pirkimo sąlygų 1 priedas „Terminai“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27656DDD" w14:textId="69BD5A81" w:rsidR="0074475B" w:rsidRPr="004B776B" w:rsidRDefault="00936313" w:rsidP="00936313">
              <w:pPr>
                <w:pStyle w:val="Turinys2"/>
                <w:ind w:left="0"/>
                <w:rPr>
                  <w:rFonts w:ascii="Times New Roman" w:hAnsi="Times New Roman" w:cs="Times New Roman"/>
                  <w:noProof/>
                  <w:sz w:val="24"/>
                  <w:szCs w:val="24"/>
                  <w:lang w:val="en-US" w:eastAsia="en-US"/>
                </w:rPr>
              </w:pPr>
              <w:r>
                <w:t xml:space="preserve">   </w:t>
              </w:r>
              <w:hyperlink w:anchor="_Toc126333940" w:history="1">
                <w:r w:rsidR="0074475B" w:rsidRPr="004B776B">
                  <w:rPr>
                    <w:rStyle w:val="Hipersaitas"/>
                    <w:rFonts w:ascii="Times New Roman" w:eastAsia="Calibri" w:hAnsi="Times New Roman" w:cs="Times New Roman"/>
                    <w:noProof/>
                    <w:sz w:val="24"/>
                    <w:szCs w:val="24"/>
                  </w:rPr>
                  <w:t>Pirkimo sąlygų 2 priedas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14:paraId="79347E8A" w14:textId="3C076F93" w:rsidR="0074475B" w:rsidRDefault="00936313" w:rsidP="00936313">
              <w:pPr>
                <w:pStyle w:val="Turinys2"/>
                <w:ind w:left="0"/>
                <w:rPr>
                  <w:rFonts w:ascii="Times New Roman" w:hAnsi="Times New Roman" w:cs="Times New Roman"/>
                  <w:noProof/>
                  <w:sz w:val="24"/>
                  <w:szCs w:val="24"/>
                </w:rPr>
              </w:pPr>
              <w:r>
                <w:t xml:space="preserve">   </w:t>
              </w:r>
              <w:hyperlink w:anchor="_Toc126333941" w:history="1">
                <w:r w:rsidR="0074475B" w:rsidRPr="004B776B">
                  <w:rPr>
                    <w:rStyle w:val="Hipersaitas"/>
                    <w:rFonts w:ascii="Times New Roman" w:eastAsia="Calibri" w:hAnsi="Times New Roman" w:cs="Times New Roman"/>
                    <w:noProof/>
                    <w:sz w:val="24"/>
                    <w:szCs w:val="24"/>
                  </w:rPr>
                  <w:t>Pirkimo sąlygų 3 priedas „</w:t>
                </w:r>
                <w:r w:rsidR="0049467F" w:rsidRPr="004B776B">
                  <w:rPr>
                    <w:rStyle w:val="Hipersaitas"/>
                    <w:rFonts w:ascii="Times New Roman" w:eastAsia="Calibri" w:hAnsi="Times New Roman" w:cs="Times New Roman"/>
                    <w:noProof/>
                    <w:sz w:val="24"/>
                    <w:szCs w:val="24"/>
                  </w:rPr>
                  <w:t xml:space="preserve">Tiekėjų kvalifikacijos reikalavimai ir </w:t>
                </w:r>
                <w:r w:rsidR="003B2834">
                  <w:rPr>
                    <w:rStyle w:val="Hipersaitas"/>
                    <w:rFonts w:ascii="Times New Roman" w:eastAsia="Calibri" w:hAnsi="Times New Roman" w:cs="Times New Roman"/>
                    <w:noProof/>
                    <w:sz w:val="24"/>
                    <w:szCs w:val="24"/>
                  </w:rPr>
                  <w:t xml:space="preserve">kiti </w:t>
                </w:r>
                <w:r w:rsidR="0049467F" w:rsidRPr="004B776B">
                  <w:rPr>
                    <w:rStyle w:val="Hipersaitas"/>
                    <w:rFonts w:ascii="Times New Roman" w:eastAsia="Calibri" w:hAnsi="Times New Roman" w:cs="Times New Roman"/>
                    <w:noProof/>
                    <w:sz w:val="24"/>
                    <w:szCs w:val="24"/>
                  </w:rPr>
                  <w:t>reikala</w:t>
                </w:r>
                <w:r w:rsidR="003B2834">
                  <w:rPr>
                    <w:rStyle w:val="Hipersaitas"/>
                    <w:rFonts w:ascii="Times New Roman" w:eastAsia="Calibri" w:hAnsi="Times New Roman" w:cs="Times New Roman"/>
                    <w:noProof/>
                    <w:sz w:val="24"/>
                    <w:szCs w:val="24"/>
                  </w:rPr>
                  <w:t>vimai</w:t>
                </w:r>
              </w:hyperlink>
            </w:p>
            <w:p w14:paraId="162BF53C" w14:textId="13C30244" w:rsidR="00B24BB9" w:rsidRDefault="00B24BB9" w:rsidP="00B24BB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4B776B">
                <w:rPr>
                  <w:rFonts w:ascii="Times New Roman" w:hAnsi="Times New Roman" w:cs="Times New Roman"/>
                  <w:sz w:val="24"/>
                  <w:szCs w:val="24"/>
                </w:rPr>
                <w:t xml:space="preserve">Pirkimo sąlygų </w:t>
              </w:r>
              <w:r>
                <w:rPr>
                  <w:rFonts w:ascii="Times New Roman" w:hAnsi="Times New Roman" w:cs="Times New Roman"/>
                  <w:sz w:val="24"/>
                  <w:szCs w:val="24"/>
                </w:rPr>
                <w:t>4</w:t>
              </w:r>
              <w:r w:rsidRPr="004B776B">
                <w:rPr>
                  <w:rFonts w:ascii="Times New Roman" w:hAnsi="Times New Roman" w:cs="Times New Roman"/>
                  <w:sz w:val="24"/>
                  <w:szCs w:val="24"/>
                </w:rPr>
                <w:t xml:space="preserve"> priedas EBVPD</w:t>
              </w:r>
            </w:p>
            <w:p w14:paraId="1BC35986" w14:textId="56E3AD91" w:rsidR="00936313" w:rsidRDefault="00936313" w:rsidP="00B24BB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4B776B">
                <w:rPr>
                  <w:rFonts w:ascii="Times New Roman" w:hAnsi="Times New Roman" w:cs="Times New Roman"/>
                  <w:sz w:val="24"/>
                  <w:szCs w:val="24"/>
                </w:rPr>
                <w:t>Pirkimo sąlygų 5 priedas „Techninė specifikacija“</w:t>
              </w:r>
            </w:p>
            <w:p w14:paraId="0867BAED" w14:textId="5332E272" w:rsidR="00936313" w:rsidRPr="00B24BB9" w:rsidRDefault="00936313" w:rsidP="00B24BB9">
              <w:pPr>
                <w:spacing w:after="0"/>
              </w:pPr>
              <w:r w:rsidRPr="00936313">
                <w:t xml:space="preserve">   </w:t>
              </w:r>
              <w:r w:rsidRPr="004B776B">
                <w:rPr>
                  <w:rFonts w:ascii="Times New Roman" w:hAnsi="Times New Roman" w:cs="Times New Roman"/>
                  <w:sz w:val="24"/>
                  <w:szCs w:val="24"/>
                </w:rPr>
                <w:t>Pirkimo sąlygų 6 priedas „Pasiūlymo forma“</w:t>
              </w:r>
            </w:p>
            <w:p w14:paraId="3A17EC2B" w14:textId="5FC1D4B2" w:rsidR="00E967E3" w:rsidRDefault="00936313" w:rsidP="00936313">
              <w:pPr>
                <w:pStyle w:val="Turinys2"/>
                <w:ind w:left="0"/>
                <w:rPr>
                  <w:rFonts w:ascii="Times New Roman" w:hAnsi="Times New Roman" w:cs="Times New Roman"/>
                  <w:b/>
                  <w:bCs/>
                  <w:color w:val="2B579A"/>
                  <w:sz w:val="24"/>
                  <w:szCs w:val="24"/>
                  <w:shd w:val="clear" w:color="auto" w:fill="E6E6E6"/>
                </w:rPr>
              </w:pPr>
              <w:r>
                <w:t xml:space="preserve">   </w:t>
              </w:r>
              <w:hyperlink w:anchor="_Toc126333942" w:history="1">
                <w:r w:rsidR="0074475B" w:rsidRPr="004B776B">
                  <w:rPr>
                    <w:rStyle w:val="Hipersaitas"/>
                    <w:rFonts w:ascii="Times New Roman" w:eastAsia="Calibri" w:hAnsi="Times New Roman" w:cs="Times New Roman"/>
                    <w:noProof/>
                    <w:sz w:val="24"/>
                    <w:szCs w:val="24"/>
                  </w:rPr>
                  <w:t xml:space="preserve">Pirkimo sąlygų </w:t>
                </w:r>
                <w:r w:rsidR="00B24BB9">
                  <w:rPr>
                    <w:rStyle w:val="Hipersaitas"/>
                    <w:rFonts w:ascii="Times New Roman" w:eastAsia="Calibri" w:hAnsi="Times New Roman" w:cs="Times New Roman"/>
                    <w:noProof/>
                    <w:sz w:val="24"/>
                    <w:szCs w:val="24"/>
                  </w:rPr>
                  <w:t>7</w:t>
                </w:r>
                <w:r w:rsidR="0074475B" w:rsidRPr="004B776B">
                  <w:rPr>
                    <w:rStyle w:val="Hipersaitas"/>
                    <w:rFonts w:ascii="Times New Roman" w:eastAsia="Calibri" w:hAnsi="Times New Roman" w:cs="Times New Roman"/>
                    <w:noProof/>
                    <w:sz w:val="24"/>
                    <w:szCs w:val="24"/>
                  </w:rPr>
                  <w:t xml:space="preserve"> priedas „</w:t>
                </w:r>
                <w:r w:rsidR="00B24BB9">
                  <w:rPr>
                    <w:rStyle w:val="Hipersaitas"/>
                    <w:rFonts w:ascii="Times New Roman" w:eastAsia="Calibri" w:hAnsi="Times New Roman" w:cs="Times New Roman"/>
                    <w:noProof/>
                    <w:sz w:val="24"/>
                    <w:szCs w:val="24"/>
                  </w:rPr>
                  <w:t>Nacionalinio saugumo deklaracijos</w:t>
                </w:r>
                <w:r w:rsidR="0074475B" w:rsidRPr="004B776B">
                  <w:rPr>
                    <w:rStyle w:val="Hipersaitas"/>
                    <w:rFonts w:ascii="Times New Roman" w:eastAsia="Calibri" w:hAnsi="Times New Roman" w:cs="Times New Roman"/>
                    <w:noProof/>
                    <w:sz w:val="24"/>
                    <w:szCs w:val="24"/>
                  </w:rPr>
                  <w:t>“</w:t>
                </w:r>
              </w:hyperlink>
              <w:r w:rsidR="001C24BC" w:rsidRPr="004B776B">
                <w:rPr>
                  <w:rFonts w:ascii="Times New Roman" w:hAnsi="Times New Roman" w:cs="Times New Roman"/>
                  <w:b/>
                  <w:bCs/>
                  <w:color w:val="2B579A"/>
                  <w:sz w:val="24"/>
                  <w:szCs w:val="24"/>
                  <w:shd w:val="clear" w:color="auto" w:fill="E6E6E6"/>
                </w:rPr>
                <w:fldChar w:fldCharType="end"/>
              </w:r>
            </w:p>
            <w:p w14:paraId="0459F9C0" w14:textId="77777777" w:rsidR="00734345" w:rsidRPr="00734345" w:rsidRDefault="00734345" w:rsidP="00734345">
              <w:pPr>
                <w:spacing w:after="0" w:line="240" w:lineRule="auto"/>
                <w:rPr>
                  <w:rFonts w:ascii="Times New Roman" w:hAnsi="Times New Roman" w:cs="Times New Roman"/>
                  <w:sz w:val="24"/>
                  <w:szCs w:val="24"/>
                </w:rPr>
              </w:pPr>
              <w:r>
                <w:t xml:space="preserve">   </w:t>
              </w:r>
              <w:r w:rsidRPr="00734345">
                <w:rPr>
                  <w:rFonts w:ascii="Times New Roman" w:hAnsi="Times New Roman" w:cs="Times New Roman"/>
                  <w:sz w:val="24"/>
                  <w:szCs w:val="24"/>
                </w:rPr>
                <w:t xml:space="preserve">Pirkimo sąlygų 8 priedas „Teisės aktai“ </w:t>
              </w:r>
            </w:p>
            <w:p w14:paraId="2A0991D9" w14:textId="7D432E37"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9</w:t>
                </w:r>
                <w:r w:rsidRPr="004B776B">
                  <w:rPr>
                    <w:rStyle w:val="Hipersaitas"/>
                    <w:rFonts w:ascii="Times New Roman" w:eastAsia="Calibri" w:hAnsi="Times New Roman" w:cs="Times New Roman"/>
                    <w:noProof/>
                    <w:sz w:val="24"/>
                    <w:szCs w:val="24"/>
                  </w:rPr>
                  <w:t xml:space="preserve"> priedas „</w:t>
                </w:r>
                <w:r>
                  <w:rPr>
                    <w:rStyle w:val="Hipersaitas"/>
                    <w:rFonts w:ascii="Times New Roman" w:eastAsia="Calibri" w:hAnsi="Times New Roman" w:cs="Times New Roman"/>
                    <w:noProof/>
                    <w:sz w:val="24"/>
                    <w:szCs w:val="24"/>
                  </w:rPr>
                  <w:t>Konfidencialumo pasižadėjimas</w:t>
                </w:r>
                <w:r w:rsidRPr="004B776B">
                  <w:rPr>
                    <w:rStyle w:val="Hipersaitas"/>
                    <w:rFonts w:ascii="Times New Roman" w:eastAsia="Calibri" w:hAnsi="Times New Roman" w:cs="Times New Roman"/>
                    <w:noProof/>
                    <w:sz w:val="24"/>
                    <w:szCs w:val="24"/>
                  </w:rPr>
                  <w:t>“</w:t>
                </w:r>
              </w:hyperlink>
            </w:p>
            <w:p w14:paraId="088CB110" w14:textId="06573E69"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10</w:t>
                </w:r>
                <w:r w:rsidRPr="004B776B">
                  <w:rPr>
                    <w:rStyle w:val="Hipersaitas"/>
                    <w:rFonts w:ascii="Times New Roman" w:eastAsia="Calibri" w:hAnsi="Times New Roman" w:cs="Times New Roman"/>
                    <w:noProof/>
                    <w:sz w:val="24"/>
                    <w:szCs w:val="24"/>
                  </w:rPr>
                  <w:t xml:space="preserve"> priedas „</w:t>
                </w:r>
                <w:r>
                  <w:rPr>
                    <w:rStyle w:val="Hipersaitas"/>
                    <w:rFonts w:ascii="Times New Roman" w:eastAsia="Calibri" w:hAnsi="Times New Roman" w:cs="Times New Roman"/>
                    <w:noProof/>
                    <w:sz w:val="24"/>
                    <w:szCs w:val="24"/>
                  </w:rPr>
                  <w:t>Kibernetinės saugos užtikrinimo deklaracija</w:t>
                </w:r>
                <w:r w:rsidRPr="004B776B">
                  <w:rPr>
                    <w:rStyle w:val="Hipersaitas"/>
                    <w:rFonts w:ascii="Times New Roman" w:eastAsia="Calibri" w:hAnsi="Times New Roman" w:cs="Times New Roman"/>
                    <w:noProof/>
                    <w:sz w:val="24"/>
                    <w:szCs w:val="24"/>
                  </w:rPr>
                  <w:t>“</w:t>
                </w:r>
              </w:hyperlink>
            </w:p>
            <w:p w14:paraId="50053FC8" w14:textId="6F7CE1DC" w:rsidR="00C66B57" w:rsidRPr="00734345" w:rsidRDefault="00C66B57" w:rsidP="00C66B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11</w:t>
              </w:r>
              <w:r w:rsidRPr="00734345">
                <w:rPr>
                  <w:rFonts w:ascii="Times New Roman" w:hAnsi="Times New Roman" w:cs="Times New Roman"/>
                  <w:sz w:val="24"/>
                  <w:szCs w:val="24"/>
                </w:rPr>
                <w:t xml:space="preserve"> priedas „</w:t>
              </w:r>
              <w:r>
                <w:rPr>
                  <w:rFonts w:ascii="Times New Roman" w:hAnsi="Times New Roman" w:cs="Times New Roman"/>
                  <w:sz w:val="24"/>
                  <w:szCs w:val="24"/>
                </w:rPr>
                <w:t>Incidento tyrimo ataskaita</w:t>
              </w:r>
              <w:r w:rsidRPr="00734345">
                <w:rPr>
                  <w:rFonts w:ascii="Times New Roman" w:hAnsi="Times New Roman" w:cs="Times New Roman"/>
                  <w:sz w:val="24"/>
                  <w:szCs w:val="24"/>
                </w:rPr>
                <w:t xml:space="preserve">“ </w:t>
              </w:r>
            </w:p>
            <w:p w14:paraId="5C01E6EF" w14:textId="0162771D" w:rsidR="00C66B57" w:rsidRDefault="006F69A6" w:rsidP="00734345">
              <w:pPr>
                <w:spacing w:after="0" w:line="240" w:lineRule="auto"/>
                <w:rPr>
                  <w:rStyle w:val="Hipersaitas"/>
                  <w:rFonts w:ascii="Times New Roman" w:eastAsia="Calibri" w:hAnsi="Times New Roman" w:cs="Times New Roman"/>
                  <w:noProof/>
                  <w:sz w:val="24"/>
                  <w:szCs w:val="24"/>
                </w:rPr>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12</w:t>
              </w:r>
              <w:r w:rsidRPr="00734345">
                <w:rPr>
                  <w:rFonts w:ascii="Times New Roman" w:hAnsi="Times New Roman" w:cs="Times New Roman"/>
                  <w:sz w:val="24"/>
                  <w:szCs w:val="24"/>
                </w:rPr>
                <w:t xml:space="preserve"> priedas „</w:t>
              </w:r>
              <w:r>
                <w:rPr>
                  <w:rFonts w:ascii="Times New Roman" w:hAnsi="Times New Roman" w:cs="Times New Roman"/>
                  <w:sz w:val="24"/>
                  <w:szCs w:val="24"/>
                </w:rPr>
                <w:t>Informacijos sunaikinimo aktas</w:t>
              </w:r>
              <w:r w:rsidRPr="00734345">
                <w:rPr>
                  <w:rFonts w:ascii="Times New Roman" w:hAnsi="Times New Roman" w:cs="Times New Roman"/>
                  <w:sz w:val="24"/>
                  <w:szCs w:val="24"/>
                </w:rPr>
                <w:t>“</w:t>
              </w:r>
            </w:p>
            <w:p w14:paraId="6A3310D4" w14:textId="30E61738" w:rsidR="00C66B57" w:rsidRDefault="00C66B57" w:rsidP="00734345">
              <w:pPr>
                <w:spacing w:after="0" w:line="240" w:lineRule="auto"/>
              </w:pPr>
              <w:r>
                <w:t xml:space="preserve">   </w:t>
              </w:r>
            </w:p>
            <w:p w14:paraId="0DDC40AE" w14:textId="01794CB2" w:rsidR="001C24BC" w:rsidRPr="004B776B" w:rsidRDefault="00B04690" w:rsidP="003B2834">
              <w:pPr>
                <w:spacing w:after="0"/>
                <w:rPr>
                  <w:rFonts w:ascii="Times New Roman" w:hAnsi="Times New Roman" w:cs="Times New Roman"/>
                  <w:sz w:val="24"/>
                  <w:szCs w:val="24"/>
                </w:rPr>
              </w:pPr>
            </w:p>
          </w:sdtContent>
        </w:sdt>
        <w:p w14:paraId="73CCB438" w14:textId="496D25CC"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956DCC">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26333928"/>
      <w:bookmarkStart w:id="2" w:name="_Toc335201954"/>
      <w:bookmarkStart w:id="3" w:name="_Toc147739116"/>
      <w:r w:rsidRPr="004B776B">
        <w:rPr>
          <w:rFonts w:ascii="Times New Roman" w:hAnsi="Times New Roman" w:cs="Times New Roman"/>
          <w:sz w:val="24"/>
          <w:szCs w:val="24"/>
        </w:rPr>
        <w:lastRenderedPageBreak/>
        <w:t>Bendra informacija</w:t>
      </w:r>
      <w:bookmarkEnd w:id="1"/>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7B738807"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w:t>
      </w:r>
      <w:r w:rsidR="00B45B7B">
        <w:rPr>
          <w:rFonts w:ascii="Times New Roman" w:hAnsi="Times New Roman" w:cs="Times New Roman"/>
          <w:sz w:val="24"/>
          <w:szCs w:val="24"/>
        </w:rPr>
        <w:t>aslaugų</w:t>
      </w:r>
      <w:r w:rsidR="0062624D"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62DF64D0" w14:textId="7725DF91" w:rsidR="00AA23FB" w:rsidRPr="004B776B" w:rsidRDefault="00B45B7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Fondo valdyba</w:t>
      </w:r>
      <w:r w:rsidR="00AA23FB" w:rsidRPr="004B776B">
        <w:rPr>
          <w:rFonts w:ascii="Times New Roman" w:eastAsia="Times New Roman" w:hAnsi="Times New Roman" w:cs="Times New Roman"/>
          <w:sz w:val="24"/>
          <w:szCs w:val="24"/>
        </w:rPr>
        <w:t xml:space="preserve"> nerezervuoja teisės dalyvauti pirkime.</w:t>
      </w:r>
    </w:p>
    <w:p w14:paraId="573233DF" w14:textId="0AC8FE95"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74FD431B" w:rsidR="005E62F0" w:rsidRPr="007A2D4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w:t>
      </w:r>
      <w:r w:rsidR="00EF1721" w:rsidRPr="00EF1721">
        <w:rPr>
          <w:rFonts w:ascii="Times New Roman" w:hAnsi="Times New Roman" w:cs="Times New Roman"/>
          <w:sz w:val="24"/>
          <w:szCs w:val="24"/>
        </w:rPr>
        <w:t>Pirkimas vykdomas vadovaujantis Lietuvos Respublikos aplinkos ministro 2022 m. gruodžio 13 d. įsakymo Nr. D1-401 „Dėl Lietuvos Respublikos aplinkos ministro 2011</w:t>
      </w:r>
      <w:r w:rsidR="00AE78F0">
        <w:rPr>
          <w:rFonts w:ascii="Times New Roman" w:hAnsi="Times New Roman" w:cs="Times New Roman"/>
          <w:sz w:val="24"/>
          <w:szCs w:val="24"/>
        </w:rPr>
        <w:t> </w:t>
      </w:r>
      <w:r w:rsidR="00EF1721" w:rsidRPr="00EF1721">
        <w:rPr>
          <w:rFonts w:ascii="Times New Roman" w:hAnsi="Times New Roman" w:cs="Times New Roman"/>
          <w:sz w:val="24"/>
          <w:szCs w:val="24"/>
        </w:rPr>
        <w:t xml:space="preserve">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F1721" w:rsidRPr="007A2D43">
        <w:rPr>
          <w:rFonts w:ascii="Times New Roman" w:hAnsi="Times New Roman" w:cs="Times New Roman"/>
          <w:sz w:val="24"/>
          <w:szCs w:val="24"/>
        </w:rPr>
        <w:t>4.</w:t>
      </w:r>
      <w:r w:rsidR="00B45B7B">
        <w:rPr>
          <w:rFonts w:ascii="Times New Roman" w:hAnsi="Times New Roman" w:cs="Times New Roman"/>
          <w:sz w:val="24"/>
          <w:szCs w:val="24"/>
        </w:rPr>
        <w:t>4.3</w:t>
      </w:r>
      <w:r w:rsidR="00EF1721" w:rsidRPr="007A2D43">
        <w:rPr>
          <w:rFonts w:ascii="Times New Roman" w:hAnsi="Times New Roman" w:cs="Times New Roman"/>
          <w:sz w:val="24"/>
          <w:szCs w:val="24"/>
        </w:rPr>
        <w:t>. punktu</w:t>
      </w:r>
      <w:r w:rsidRPr="007A2D43">
        <w:rPr>
          <w:rFonts w:ascii="Times New Roman" w:hAnsi="Times New Roman" w:cs="Times New Roman"/>
          <w:sz w:val="24"/>
          <w:szCs w:val="24"/>
        </w:rPr>
        <w:t>.</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0C002F05" w14:textId="2BAF0CD1" w:rsidR="00E32C8E" w:rsidRPr="00217B7C"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6F5F5ECC" w14:textId="0087D54A" w:rsidR="00217B7C" w:rsidRPr="00217B7C" w:rsidRDefault="00217B7C" w:rsidP="00E4126C">
      <w:pPr>
        <w:pStyle w:val="Sraopastraipa"/>
        <w:numPr>
          <w:ilvl w:val="1"/>
          <w:numId w:val="7"/>
        </w:numPr>
        <w:tabs>
          <w:tab w:val="left" w:pos="1134"/>
        </w:tabs>
        <w:ind w:left="0" w:firstLine="567"/>
        <w:jc w:val="both"/>
        <w:rPr>
          <w:rFonts w:ascii="Times New Roman" w:hAnsi="Times New Roman" w:cs="Times New Roman"/>
          <w:sz w:val="24"/>
          <w:szCs w:val="24"/>
        </w:rPr>
      </w:pPr>
      <w:r w:rsidRPr="00217B7C">
        <w:rPr>
          <w:rFonts w:ascii="Times New Roman" w:hAnsi="Times New Roman" w:cs="Times New Roman"/>
          <w:sz w:val="24"/>
          <w:szCs w:val="24"/>
        </w:rPr>
        <w:t xml:space="preserve">Fondo valdybos kontaktinis asmuo – Fondo valdybos Viešųjų pirkimų skyriaus vyriausioji specialistė Giedrė Keršulienė tel. +37064536242, el. p.: </w:t>
      </w:r>
      <w:proofErr w:type="spellStart"/>
      <w:r w:rsidRPr="00217B7C">
        <w:rPr>
          <w:rFonts w:ascii="Times New Roman" w:hAnsi="Times New Roman" w:cs="Times New Roman"/>
          <w:sz w:val="24"/>
          <w:szCs w:val="24"/>
        </w:rPr>
        <w:t>giedre.kersuliene@sodra.lt</w:t>
      </w:r>
      <w:proofErr w:type="spellEnd"/>
      <w:r w:rsidRPr="00217B7C">
        <w:rPr>
          <w:rFonts w:ascii="Times New Roman" w:hAnsi="Times New Roman" w:cs="Times New Roman"/>
          <w:sz w:val="24"/>
          <w:szCs w:val="24"/>
        </w:rPr>
        <w:t>.</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14:paraId="27E7D580" w14:textId="33044A5C" w:rsidR="00A13529" w:rsidRPr="00A13529" w:rsidRDefault="00B45B7B" w:rsidP="00A13529">
      <w:pPr>
        <w:pStyle w:val="Betarp"/>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Pr="00B45B7B">
        <w:rPr>
          <w:rFonts w:ascii="Times New Roman" w:hAnsi="Times New Roman" w:cs="Times New Roman"/>
          <w:color w:val="000000" w:themeColor="text1"/>
          <w:sz w:val="24"/>
          <w:szCs w:val="24"/>
        </w:rPr>
        <w:t>Fondo valdyba perka Integruotos elektroninių dokumentų sudarymo ir tikrinimo platformos (toliau – IEPP) veikimo stebėjimo, priežiūros ir modifikavimo paslaugas</w:t>
      </w:r>
      <w:r>
        <w:rPr>
          <w:rFonts w:ascii="Times New Roman" w:hAnsi="Times New Roman" w:cs="Times New Roman"/>
          <w:color w:val="000000" w:themeColor="text1"/>
          <w:sz w:val="24"/>
          <w:szCs w:val="24"/>
        </w:rPr>
        <w:t xml:space="preserve"> </w:t>
      </w:r>
      <w:r w:rsidR="00A13529" w:rsidRPr="00A13529">
        <w:rPr>
          <w:rFonts w:ascii="Times New Roman" w:hAnsi="Times New Roman" w:cs="Times New Roman"/>
          <w:color w:val="000000" w:themeColor="text1"/>
          <w:sz w:val="24"/>
          <w:szCs w:val="24"/>
        </w:rPr>
        <w:t>– detalūs reikalavimai nurodyti specialiųjų pirkimo sąlygų 5 priede.</w:t>
      </w:r>
    </w:p>
    <w:p w14:paraId="06722A72" w14:textId="40191688" w:rsidR="00A3667A" w:rsidRPr="004B776B" w:rsidRDefault="00A13529" w:rsidP="00494FDB">
      <w:pPr>
        <w:pStyle w:val="Betarp"/>
        <w:ind w:firstLine="567"/>
        <w:contextualSpacing/>
        <w:jc w:val="both"/>
        <w:rPr>
          <w:rFonts w:ascii="Times New Roman" w:hAnsi="Times New Roman" w:cs="Times New Roman"/>
          <w:sz w:val="24"/>
          <w:szCs w:val="24"/>
        </w:rPr>
      </w:pPr>
      <w:r w:rsidRPr="00A13529">
        <w:rPr>
          <w:rFonts w:ascii="Times New Roman" w:hAnsi="Times New Roman" w:cs="Times New Roman"/>
          <w:color w:val="000000" w:themeColor="text1"/>
          <w:sz w:val="24"/>
          <w:szCs w:val="24"/>
        </w:rPr>
        <w:t>2.2</w:t>
      </w:r>
      <w:r w:rsidR="00891871">
        <w:rPr>
          <w:rFonts w:ascii="Times New Roman" w:hAnsi="Times New Roman" w:cs="Times New Roman"/>
          <w:color w:val="000000" w:themeColor="text1"/>
          <w:sz w:val="24"/>
          <w:szCs w:val="24"/>
        </w:rPr>
        <w:t>.</w:t>
      </w:r>
      <w:r w:rsidR="00F5752E">
        <w:rPr>
          <w:rFonts w:ascii="Times New Roman" w:hAnsi="Times New Roman" w:cs="Times New Roman"/>
          <w:color w:val="000000" w:themeColor="text1"/>
          <w:sz w:val="24"/>
          <w:szCs w:val="24"/>
        </w:rPr>
        <w:t xml:space="preserve"> </w:t>
      </w:r>
      <w:r w:rsidR="00F5752E" w:rsidRPr="00F5752E">
        <w:rPr>
          <w:rFonts w:ascii="Times New Roman" w:hAnsi="Times New Roman" w:cs="Times New Roman"/>
          <w:color w:val="000000" w:themeColor="text1"/>
          <w:sz w:val="24"/>
          <w:szCs w:val="24"/>
        </w:rPr>
        <w:t>Pirkimas negali būti skaidomas į atskiras dalis, nes pirkimo objektas skirtas vienai Fondo valdybos informacinės sistemos taikomajai sistemai. Taip pat, dėl pirkimo išskaidymo taikomosios sistemos veikimo stebėjimo, priežiūros ir modifikavimo įgyvendinimas taptų per daug brangus ir sudėtingas tiek techniniu, tiek organizaciniu požiūriu, nes Fondo valdybai atsirastų būtinybė koordinuoti atskirų paslaugų tiekėjų veiksmus. Paslaugas teikiant keliems tiekėjams gali būti sudėtinga (arba neįmanoma) nustatyti, kurio iš jų klaida turėjo įtakos „Integruotos elektroninių dokumentų sudarymo ir tikrinimo platformos“ netinkamam veikimui, dėl to padidėtų tiek tiekėjų, tiek perkančiosios organizacijos laiko sąnaudos ir pailgėtų problemos šalinimo laikotarpis. Vienam tiekėjui vykdant tam tikro funkcionalumo klaidos taisymą, kitas tiekėjas su tuo pačiu objektu negalėtų atlikti jokių modifikavimo veiksmų, todėl Fondo valdybai atsirastų nesavalaikio pakeitimų atlikimo rizika ir atitinkamai netinkamo pirkimo tikslų įgyvendinimo rizika. Atsižvelgiant į tai, paslaugų pirkimas turi būti neskaidomas, nes tik bendrai iš vieno tiekėjo įsigyjamos paslaugos gali užtikrinti tinkamą perkančiosios organizacijos reikalavimų realizavimą ir efektyvų lėšų panaudojimą.</w:t>
      </w:r>
    </w:p>
    <w:p w14:paraId="66A756F1" w14:textId="77777777"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266F7755"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w:t>
      </w:r>
      <w:r w:rsidRPr="004B776B">
        <w:rPr>
          <w:rFonts w:ascii="Times New Roman" w:hAnsi="Times New Roman" w:cs="Times New Roman"/>
          <w:sz w:val="24"/>
          <w:szCs w:val="24"/>
        </w:rPr>
        <w:lastRenderedPageBreak/>
        <w:t>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14:paraId="23B058CE" w14:textId="18DC6571"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43490B">
        <w:rPr>
          <w:rFonts w:ascii="Times New Roman" w:hAnsi="Times New Roman" w:cs="Times New Roman"/>
          <w:sz w:val="24"/>
          <w:szCs w:val="24"/>
        </w:rPr>
        <w:t>2</w:t>
      </w:r>
      <w:r w:rsidR="00984B02" w:rsidRPr="0043490B">
        <w:rPr>
          <w:rFonts w:ascii="Times New Roman" w:hAnsi="Times New Roman" w:cs="Times New Roman"/>
          <w:color w:val="00B050"/>
          <w:sz w:val="24"/>
          <w:szCs w:val="24"/>
        </w:rPr>
        <w:t xml:space="preserve"> </w:t>
      </w:r>
      <w:r w:rsidR="006773B6" w:rsidRPr="0043490B">
        <w:rPr>
          <w:rFonts w:ascii="Times New Roman" w:eastAsia="Calibri" w:hAnsi="Times New Roman" w:cs="Times New Roman"/>
          <w:sz w:val="24"/>
          <w:szCs w:val="24"/>
        </w:rPr>
        <w:t>priede</w:t>
      </w:r>
      <w:r w:rsidR="002C5249" w:rsidRPr="0043490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41D7BBC1"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w:t>
      </w:r>
      <w:r w:rsidR="00095119" w:rsidRPr="0043490B">
        <w:rPr>
          <w:rFonts w:ascii="Times New Roman" w:hAnsi="Times New Roman" w:cs="Times New Roman"/>
          <w:sz w:val="24"/>
          <w:szCs w:val="24"/>
        </w:rPr>
        <w:t>3</w:t>
      </w:r>
      <w:r w:rsidR="00A6625B" w:rsidRPr="0043490B">
        <w:rPr>
          <w:rFonts w:ascii="Times New Roman" w:hAnsi="Times New Roman" w:cs="Times New Roman"/>
          <w:sz w:val="24"/>
          <w:szCs w:val="24"/>
        </w:rPr>
        <w:t xml:space="preserve"> priede</w:t>
      </w:r>
      <w:r w:rsidR="00A6625B" w:rsidRPr="004B776B">
        <w:rPr>
          <w:rFonts w:ascii="Times New Roman" w:hAnsi="Times New Roman" w:cs="Times New Roman"/>
          <w:sz w:val="24"/>
          <w:szCs w:val="24"/>
        </w:rPr>
        <w:t xml:space="preserve">. </w:t>
      </w:r>
    </w:p>
    <w:p w14:paraId="69D62E2B" w14:textId="65F1A5DD" w:rsidR="00A000BE" w:rsidRPr="004B776B" w:rsidRDefault="00D24970" w:rsidP="00A41C30">
      <w:pPr>
        <w:pStyle w:val="Antrat1"/>
        <w:tabs>
          <w:tab w:val="left" w:pos="567"/>
        </w:tabs>
        <w:contextualSpacing/>
        <w:jc w:val="both"/>
        <w:rPr>
          <w:rFonts w:ascii="Times New Roman" w:hAnsi="Times New Roman" w:cs="Times New Roman"/>
          <w:sz w:val="24"/>
          <w:szCs w:val="24"/>
        </w:rPr>
      </w:pPr>
      <w:bookmarkStart w:id="16" w:name="_Toc126333932"/>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14:paraId="60561688" w14:textId="57242AF1" w:rsidR="00D12A33" w:rsidRPr="00D12A33" w:rsidRDefault="00D24970" w:rsidP="00D12A33">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.1.</w:t>
      </w:r>
      <w:r w:rsidR="00D12A33" w:rsidRPr="00D12A33">
        <w:rPr>
          <w:rFonts w:ascii="Times New Roman" w:hAnsi="Times New Roman" w:cs="Times New Roman"/>
          <w:color w:val="000000" w:themeColor="text1"/>
          <w:sz w:val="24"/>
          <w:szCs w:val="24"/>
        </w:rPr>
        <w:t xml:space="preserve"> Pirkimui taikomos Reglamento nuostatos. Kartu su pasiūlymu tiekėjas turi pateikti užpildytą deklaraciją dėl (ne)atitikties Reglamento nuostatoms, kuri pateikta specialiųjų pirkimo sąlygų 8 priede. Kilus abejonių dėl tiekėjo (ne)atitikties Reglamento nuostatoms, perkančioji organizacija iš galimo laimėtojo prašys pateikti dokumentus, įrodančius deklaracijoje pateiktų duomenų teisingumą.</w:t>
      </w:r>
    </w:p>
    <w:p w14:paraId="61AB5591"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4FE86AD" w14:textId="77777777" w:rsidR="00D12A33" w:rsidRPr="00D12A33" w:rsidRDefault="00D12A33" w:rsidP="00D12A33">
      <w:pPr>
        <w:spacing w:after="0" w:line="240" w:lineRule="auto"/>
        <w:ind w:firstLine="567"/>
        <w:jc w:val="both"/>
        <w:rPr>
          <w:rFonts w:ascii="Times New Roman" w:hAnsi="Times New Roman" w:cs="Times New Roman"/>
          <w:i/>
          <w:color w:val="000000" w:themeColor="text1"/>
          <w:sz w:val="24"/>
          <w:szCs w:val="24"/>
        </w:rPr>
      </w:pPr>
      <w:r w:rsidRPr="00D12A33">
        <w:rPr>
          <w:rFonts w:ascii="Times New Roman" w:hAnsi="Times New Roman" w:cs="Times New Roman"/>
          <w:color w:val="000000" w:themeColor="text1"/>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815D03"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5.4. Perkančioji organizacija laiko, kad pirkimo objektas kelia grėsmę nacionaliniam saugumui, jei jis atitinka VPĮ 37 straipsnio 9 dalies 1 ir (ar) 2 punkte numatytas sąlygas. </w:t>
      </w:r>
      <w:r w:rsidRPr="00D12A33">
        <w:rPr>
          <w:rFonts w:ascii="Times New Roman" w:hAnsi="Times New Roman" w:cs="Times New Roman"/>
          <w:b/>
          <w:color w:val="000000" w:themeColor="text1"/>
          <w:sz w:val="24"/>
          <w:szCs w:val="24"/>
        </w:rPr>
        <w:t>Tiekėjai kartu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2"/>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4D9FE7B" w14:textId="77777777" w:rsidR="00D12A33" w:rsidRPr="00D12A33" w:rsidRDefault="00D12A33" w:rsidP="00D12A33">
      <w:pPr>
        <w:spacing w:after="0" w:line="240" w:lineRule="auto"/>
        <w:ind w:firstLine="567"/>
        <w:jc w:val="both"/>
        <w:rPr>
          <w:rFonts w:ascii="Times New Roman" w:hAnsi="Times New Roman" w:cs="Times New Roman"/>
          <w:i/>
          <w:iCs/>
          <w:color w:val="000000" w:themeColor="text1"/>
          <w:sz w:val="24"/>
          <w:szCs w:val="24"/>
        </w:rPr>
      </w:pPr>
      <w:r w:rsidRPr="00D12A33">
        <w:rPr>
          <w:rFonts w:ascii="Times New Roman" w:hAnsi="Times New Roman" w:cs="Times New Roman"/>
          <w:i/>
          <w:iCs/>
          <w:color w:val="000000" w:themeColor="text1"/>
          <w:sz w:val="24"/>
          <w:szCs w:val="24"/>
        </w:rPr>
        <w:t>5.5.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A04659D"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D12A33">
        <w:rPr>
          <w:rFonts w:ascii="Times New Roman" w:hAnsi="Times New Roman" w:cs="Times New Roman"/>
          <w:b/>
          <w:color w:val="000000" w:themeColor="text1"/>
          <w:sz w:val="24"/>
          <w:szCs w:val="24"/>
        </w:rPr>
        <w:t xml:space="preserve">Tiekėjas su pasiūlymu </w:t>
      </w:r>
      <w:r w:rsidRPr="00D12A33">
        <w:rPr>
          <w:rFonts w:ascii="Times New Roman" w:hAnsi="Times New Roman" w:cs="Times New Roman"/>
          <w:b/>
          <w:color w:val="000000" w:themeColor="text1"/>
          <w:sz w:val="24"/>
          <w:szCs w:val="24"/>
        </w:rPr>
        <w:lastRenderedPageBreak/>
        <w:t>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3"/>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51 straipsnio 12 dalyje numatytą dokumentą. </w:t>
      </w:r>
    </w:p>
    <w:p w14:paraId="55BB02F6" w14:textId="77777777" w:rsidR="00D12A33" w:rsidRPr="00D12A33" w:rsidRDefault="00D12A33" w:rsidP="00D12A33">
      <w:pPr>
        <w:spacing w:after="0" w:line="240" w:lineRule="auto"/>
        <w:ind w:firstLine="567"/>
        <w:jc w:val="both"/>
        <w:rPr>
          <w:rFonts w:ascii="Times New Roman" w:hAnsi="Times New Roman" w:cs="Times New Roman"/>
          <w:i/>
          <w:iCs/>
          <w:color w:val="000000" w:themeColor="text1"/>
          <w:sz w:val="24"/>
          <w:szCs w:val="24"/>
        </w:rPr>
      </w:pPr>
      <w:r w:rsidRPr="00D12A33">
        <w:rPr>
          <w:rFonts w:ascii="Times New Roman" w:hAnsi="Times New Roman" w:cs="Times New Roman"/>
          <w:i/>
          <w:iCs/>
          <w:color w:val="000000" w:themeColor="text1"/>
          <w:sz w:val="24"/>
          <w:szCs w:val="24"/>
        </w:rPr>
        <w:t>5.7.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B776B" w:rsidRDefault="00245E8F" w:rsidP="005301EA">
      <w:pPr>
        <w:pStyle w:val="Antrat1"/>
        <w:tabs>
          <w:tab w:val="left" w:pos="1134"/>
        </w:tabs>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240FD0B7"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3490B">
        <w:rPr>
          <w:rFonts w:ascii="Times New Roman" w:hAnsi="Times New Roman" w:cs="Times New Roman"/>
          <w:sz w:val="24"/>
          <w:szCs w:val="24"/>
        </w:rPr>
        <w:t>sąlygų</w:t>
      </w:r>
      <w:r w:rsidR="00DE5F20" w:rsidRPr="0043490B">
        <w:rPr>
          <w:rFonts w:ascii="Times New Roman" w:hAnsi="Times New Roman" w:cs="Times New Roman"/>
          <w:sz w:val="24"/>
          <w:szCs w:val="24"/>
        </w:rPr>
        <w:t xml:space="preserve"> </w:t>
      </w:r>
      <w:r w:rsidR="00E967E3" w:rsidRPr="0043490B">
        <w:rPr>
          <w:rFonts w:ascii="Times New Roman" w:hAnsi="Times New Roman" w:cs="Times New Roman"/>
          <w:sz w:val="24"/>
          <w:szCs w:val="24"/>
          <w:shd w:val="clear" w:color="auto" w:fill="FFFFFF"/>
        </w:rPr>
        <w:t>6</w:t>
      </w:r>
      <w:r w:rsidR="00DE5F20" w:rsidRPr="0043490B">
        <w:rPr>
          <w:rFonts w:ascii="Times New Roman" w:hAnsi="Times New Roman" w:cs="Times New Roman"/>
          <w:sz w:val="24"/>
          <w:szCs w:val="24"/>
          <w:shd w:val="clear" w:color="auto" w:fill="FFFFFF"/>
        </w:rPr>
        <w:t xml:space="preserve"> </w:t>
      </w:r>
      <w:r w:rsidR="00476F8C" w:rsidRPr="0043490B">
        <w:rPr>
          <w:rFonts w:ascii="Times New Roman" w:hAnsi="Times New Roman" w:cs="Times New Roman"/>
          <w:sz w:val="24"/>
          <w:szCs w:val="24"/>
        </w:rPr>
        <w:t>priede</w:t>
      </w:r>
      <w:r w:rsidR="00476F8C" w:rsidRPr="004B776B">
        <w:rPr>
          <w:rFonts w:ascii="Times New Roman" w:hAnsi="Times New Roman" w:cs="Times New Roman"/>
          <w:sz w:val="24"/>
          <w:szCs w:val="24"/>
        </w:rPr>
        <w:t xml:space="preserv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14:paraId="3459FD0B" w14:textId="103566AB" w:rsidR="009C1155" w:rsidRPr="004B776B"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w:t>
      </w:r>
      <w:r w:rsidRPr="0043490B">
        <w:rPr>
          <w:rFonts w:ascii="Times New Roman" w:hAnsi="Times New Roman" w:cs="Times New Roman"/>
          <w:sz w:val="24"/>
          <w:szCs w:val="24"/>
        </w:rPr>
        <w:t xml:space="preserve">sąlygų </w:t>
      </w:r>
      <w:r w:rsidR="00F825B3" w:rsidRPr="0043490B">
        <w:rPr>
          <w:rFonts w:ascii="Times New Roman" w:hAnsi="Times New Roman" w:cs="Times New Roman"/>
          <w:sz w:val="24"/>
          <w:szCs w:val="24"/>
        </w:rPr>
        <w:t>4</w:t>
      </w:r>
      <w:r w:rsidRPr="0043490B">
        <w:rPr>
          <w:rFonts w:ascii="Times New Roman" w:hAnsi="Times New Roman" w:cs="Times New Roman"/>
          <w:color w:val="00B050"/>
          <w:sz w:val="24"/>
          <w:szCs w:val="24"/>
        </w:rPr>
        <w:t xml:space="preserve"> </w:t>
      </w:r>
      <w:r w:rsidRPr="0043490B">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5028474"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4E7447F4" w14:textId="75BF6CED" w:rsidR="00495B7E" w:rsidRPr="006B023E"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14:paraId="67F9EAD4" w14:textId="34AE9780" w:rsidR="00495B7E" w:rsidRPr="006B023E"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p>
    <w:p w14:paraId="3E54366B" w14:textId="34D40157"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14:paraId="3FB88B46" w14:textId="1782D287"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14:paraId="4E59774C" w14:textId="2474DB5B"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14:paraId="311D42C8" w14:textId="09882E1D"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14:paraId="6602056D" w14:textId="10D43B78"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14:paraId="4172BF9D" w14:textId="66F3A68F"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14:paraId="22059CDA" w14:textId="115FFCF1"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4B776B">
        <w:rPr>
          <w:rFonts w:ascii="Times New Roman" w:hAnsi="Times New Roman" w:cs="Times New Roman"/>
          <w:sz w:val="24"/>
          <w:szCs w:val="24"/>
        </w:rPr>
        <w:lastRenderedPageBreak/>
        <w:t>Pasiūlymo galiojimo užtikrinimas</w:t>
      </w:r>
      <w:bookmarkEnd w:id="26"/>
      <w:bookmarkEnd w:id="27"/>
      <w:bookmarkEnd w:id="28"/>
    </w:p>
    <w:p w14:paraId="6F33B359" w14:textId="77777777" w:rsidR="00D3246D" w:rsidRPr="00D3246D" w:rsidRDefault="00655F17" w:rsidP="00D3246D">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D3246D" w:rsidRPr="00D3246D">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2D7444A9" w14:textId="172EC6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7.2. Užtikrinimo vertė turi būti ne mažesnė kaip </w:t>
      </w:r>
      <w:r w:rsidR="00D21171">
        <w:rPr>
          <w:rFonts w:ascii="Times New Roman" w:hAnsi="Times New Roman" w:cs="Times New Roman"/>
          <w:b/>
          <w:sz w:val="24"/>
          <w:szCs w:val="24"/>
        </w:rPr>
        <w:t>3</w:t>
      </w:r>
      <w:r w:rsidRPr="00D3246D">
        <w:rPr>
          <w:rFonts w:ascii="Times New Roman" w:hAnsi="Times New Roman" w:cs="Times New Roman"/>
          <w:b/>
          <w:sz w:val="24"/>
          <w:szCs w:val="24"/>
        </w:rPr>
        <w:t>% (</w:t>
      </w:r>
      <w:r w:rsidR="00D21171">
        <w:rPr>
          <w:rFonts w:ascii="Times New Roman" w:hAnsi="Times New Roman" w:cs="Times New Roman"/>
          <w:b/>
          <w:sz w:val="24"/>
          <w:szCs w:val="24"/>
        </w:rPr>
        <w:t>trys</w:t>
      </w:r>
      <w:r w:rsidRPr="00D3246D">
        <w:rPr>
          <w:rFonts w:ascii="Times New Roman" w:hAnsi="Times New Roman" w:cs="Times New Roman"/>
          <w:b/>
          <w:sz w:val="24"/>
          <w:szCs w:val="24"/>
        </w:rPr>
        <w:t xml:space="preserve"> procenta</w:t>
      </w:r>
      <w:r w:rsidR="00FC46CF">
        <w:rPr>
          <w:rFonts w:ascii="Times New Roman" w:hAnsi="Times New Roman" w:cs="Times New Roman"/>
          <w:b/>
          <w:sz w:val="24"/>
          <w:szCs w:val="24"/>
        </w:rPr>
        <w:t>i</w:t>
      </w:r>
      <w:r w:rsidRPr="00D3246D">
        <w:rPr>
          <w:rFonts w:ascii="Times New Roman" w:hAnsi="Times New Roman" w:cs="Times New Roman"/>
          <w:b/>
          <w:sz w:val="24"/>
          <w:szCs w:val="24"/>
        </w:rPr>
        <w:t>)</w:t>
      </w:r>
      <w:r w:rsidRPr="00D3246D">
        <w:rPr>
          <w:rFonts w:ascii="Times New Roman" w:hAnsi="Times New Roman" w:cs="Times New Roman"/>
          <w:sz w:val="24"/>
          <w:szCs w:val="24"/>
        </w:rPr>
        <w:t xml:space="preserve"> pasiūlymo vertės. </w:t>
      </w:r>
    </w:p>
    <w:p w14:paraId="607ACD73"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228AE9C"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4DBF7DD9"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464BCC3E"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64E73B44"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5D98A41"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7.8. Pasiūlymo galiojimo užtikrinime turi būti numatyta, kad </w:t>
      </w:r>
      <w:proofErr w:type="spellStart"/>
      <w:r w:rsidRPr="00D3246D">
        <w:rPr>
          <w:rFonts w:ascii="Times New Roman" w:hAnsi="Times New Roman" w:cs="Times New Roman"/>
          <w:sz w:val="24"/>
          <w:szCs w:val="24"/>
        </w:rPr>
        <w:t>užtikrintojas</w:t>
      </w:r>
      <w:proofErr w:type="spellEnd"/>
      <w:r w:rsidRPr="00D3246D">
        <w:rPr>
          <w:rFonts w:ascii="Times New Roman" w:hAnsi="Times New Roman" w:cs="Times New Roman"/>
          <w:sz w:val="24"/>
          <w:szCs w:val="24"/>
        </w:rPr>
        <w:t xml:space="preserve"> neturi teisės reikalauti, kad Fondo valdyba pagrįstų savo reikalavimą. Fondo valdyba pranešime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nurodys dėl kurios iš aukščiau išvardintų aplinkybių jai priklauso pasiūlymo galiojimo užtikrinimo suma.</w:t>
      </w:r>
    </w:p>
    <w:p w14:paraId="55999E54" w14:textId="533F62AA"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w:t>
      </w:r>
      <w:r w:rsidR="008D0B7A">
        <w:rPr>
          <w:rFonts w:ascii="Times New Roman" w:hAnsi="Times New Roman" w:cs="Times New Roman"/>
          <w:sz w:val="24"/>
          <w:szCs w:val="24"/>
        </w:rPr>
        <w:t>u</w:t>
      </w:r>
      <w:r w:rsidRPr="00D3246D">
        <w:rPr>
          <w:rFonts w:ascii="Times New Roman" w:hAnsi="Times New Roman" w:cs="Times New Roman"/>
          <w:sz w:val="24"/>
          <w:szCs w:val="24"/>
        </w:rPr>
        <w:t xml:space="preserve">žstatą turi pervesti į Fondo valdybos sąskaitą Nr. LT644010042400023864, </w:t>
      </w:r>
      <w:proofErr w:type="spellStart"/>
      <w:r w:rsidRPr="00D3246D">
        <w:rPr>
          <w:rFonts w:ascii="Times New Roman" w:hAnsi="Times New Roman" w:cs="Times New Roman"/>
          <w:sz w:val="24"/>
          <w:szCs w:val="24"/>
        </w:rPr>
        <w:t>Luminor</w:t>
      </w:r>
      <w:proofErr w:type="spellEnd"/>
      <w:r w:rsidRPr="00D3246D">
        <w:rPr>
          <w:rFonts w:ascii="Times New Roman" w:hAnsi="Times New Roman" w:cs="Times New Roman"/>
          <w:sz w:val="24"/>
          <w:szCs w:val="24"/>
        </w:rPr>
        <w:t xml:space="preserve"> Bank AB. Užstato dydis – ne mažesnis kaip </w:t>
      </w:r>
      <w:r w:rsidR="00FC46CF">
        <w:rPr>
          <w:rFonts w:ascii="Times New Roman" w:hAnsi="Times New Roman" w:cs="Times New Roman"/>
          <w:b/>
          <w:sz w:val="24"/>
          <w:szCs w:val="24"/>
        </w:rPr>
        <w:t>3</w:t>
      </w:r>
      <w:r w:rsidRPr="001E5AC0">
        <w:rPr>
          <w:rFonts w:ascii="Times New Roman" w:hAnsi="Times New Roman" w:cs="Times New Roman"/>
          <w:b/>
          <w:sz w:val="24"/>
          <w:szCs w:val="24"/>
        </w:rPr>
        <w:t>% (</w:t>
      </w:r>
      <w:r w:rsidR="00FC46CF">
        <w:rPr>
          <w:rFonts w:ascii="Times New Roman" w:hAnsi="Times New Roman" w:cs="Times New Roman"/>
          <w:b/>
          <w:sz w:val="24"/>
          <w:szCs w:val="24"/>
        </w:rPr>
        <w:t>try</w:t>
      </w:r>
      <w:r w:rsidRPr="001E5AC0">
        <w:rPr>
          <w:rFonts w:ascii="Times New Roman" w:hAnsi="Times New Roman" w:cs="Times New Roman"/>
          <w:b/>
          <w:sz w:val="24"/>
          <w:szCs w:val="24"/>
        </w:rPr>
        <w:t>s procenta</w:t>
      </w:r>
      <w:r w:rsidR="00FC46CF">
        <w:rPr>
          <w:rFonts w:ascii="Times New Roman" w:hAnsi="Times New Roman" w:cs="Times New Roman"/>
          <w:b/>
          <w:sz w:val="24"/>
          <w:szCs w:val="24"/>
        </w:rPr>
        <w:t>i</w:t>
      </w:r>
      <w:r w:rsidRPr="001E5AC0">
        <w:rPr>
          <w:rFonts w:ascii="Times New Roman" w:hAnsi="Times New Roman" w:cs="Times New Roman"/>
          <w:b/>
          <w:sz w:val="24"/>
          <w:szCs w:val="24"/>
        </w:rPr>
        <w:t>)</w:t>
      </w:r>
      <w:r w:rsidRPr="00D3246D">
        <w:rPr>
          <w:rFonts w:ascii="Times New Roman" w:hAnsi="Times New Roman" w:cs="Times New Roman"/>
          <w:sz w:val="24"/>
          <w:szCs w:val="24"/>
        </w:rPr>
        <w:t xml:space="preserve"> pasiūlymo  vertės. Užstatas privalo būti pervestas pasiūlymo pateikimo dieną. </w:t>
      </w:r>
    </w:p>
    <w:p w14:paraId="015BD7A2"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14:paraId="3B6C1088"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7.10.1.</w:t>
      </w:r>
      <w:r w:rsidRPr="00D3246D">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BC31177"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7.10.2.</w:t>
      </w:r>
      <w:r w:rsidRPr="00D3246D">
        <w:rPr>
          <w:rFonts w:ascii="Times New Roman" w:hAnsi="Times New Roman" w:cs="Times New Roman"/>
          <w:sz w:val="24"/>
          <w:szCs w:val="24"/>
        </w:rPr>
        <w:tab/>
        <w:t>įsigalioja pasirašyta sutartis;</w:t>
      </w:r>
    </w:p>
    <w:p w14:paraId="1072F097" w14:textId="32C0D1CD" w:rsidR="00A12E5E" w:rsidRPr="004B776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7.10.3.</w:t>
      </w:r>
      <w:r w:rsidRPr="00D3246D">
        <w:rPr>
          <w:rFonts w:ascii="Times New Roman" w:hAnsi="Times New Roman" w:cs="Times New Roman"/>
          <w:sz w:val="24"/>
          <w:szCs w:val="24"/>
        </w:rPr>
        <w:tab/>
        <w:t>nutraukiamos pirkimo procedūros</w:t>
      </w:r>
      <w:r w:rsidR="00EA21FE" w:rsidRPr="004B776B">
        <w:rPr>
          <w:rFonts w:ascii="Times New Roman" w:hAnsi="Times New Roman" w:cs="Times New Roman"/>
          <w:sz w:val="24"/>
          <w:szCs w:val="24"/>
        </w:rPr>
        <w:t>.</w:t>
      </w:r>
    </w:p>
    <w:p w14:paraId="7136C94B" w14:textId="6E03C3FE"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4B776B">
        <w:rPr>
          <w:rFonts w:ascii="Times New Roman" w:hAnsi="Times New Roman" w:cs="Times New Roman"/>
          <w:sz w:val="24"/>
          <w:szCs w:val="24"/>
        </w:rPr>
        <w:t>Elektroninis aukcionas</w:t>
      </w:r>
      <w:bookmarkEnd w:id="29"/>
      <w:bookmarkEnd w:id="30"/>
      <w:bookmarkEnd w:id="31"/>
      <w:bookmarkEnd w:id="32"/>
      <w:bookmarkEnd w:id="33"/>
    </w:p>
    <w:p w14:paraId="0BFDB7B0" w14:textId="0CEC7C04"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4"/>
      <w:bookmarkEnd w:id="35"/>
      <w:bookmarkEnd w:id="36"/>
      <w:bookmarkEnd w:id="37"/>
      <w:bookmarkEnd w:id="38"/>
    </w:p>
    <w:p w14:paraId="6EBAE7D1" w14:textId="2E4726BF"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14:paraId="6237E1D1" w14:textId="3F17FA13"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 Laimėjusiu pasiūlymu kiekvienoje pirkimo objekto dalyje galės būti pripažinti tik po 1 (vieną) ekonomiškai naudingiausią pasiūlymą, esantį atitinkamos pirkimo objekto dalies pasiūlymų eilės pirmojoje vietoje.</w:t>
      </w:r>
      <w:r w:rsidRPr="004B776B">
        <w:rPr>
          <w:rFonts w:ascii="Times New Roman" w:hAnsi="Times New Roman" w:cs="Times New Roman"/>
          <w:sz w:val="24"/>
          <w:szCs w:val="24"/>
        </w:rPr>
        <w:t xml:space="preserve"> Tas pats tiekėjas gali būti nustatomas laimėtoju dėl visų pirkimo objekto dalių. </w:t>
      </w: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4B776B">
        <w:rPr>
          <w:rFonts w:ascii="Times New Roman" w:hAnsi="Times New Roman" w:cs="Times New Roman"/>
          <w:sz w:val="24"/>
          <w:szCs w:val="24"/>
        </w:rPr>
        <w:lastRenderedPageBreak/>
        <w:t>S</w:t>
      </w:r>
      <w:r w:rsidR="00281735" w:rsidRPr="004B776B">
        <w:rPr>
          <w:rFonts w:ascii="Times New Roman" w:hAnsi="Times New Roman" w:cs="Times New Roman"/>
          <w:sz w:val="24"/>
          <w:szCs w:val="24"/>
        </w:rPr>
        <w:t>utarties sudarymas</w:t>
      </w:r>
      <w:bookmarkEnd w:id="39"/>
      <w:bookmarkEnd w:id="40"/>
      <w:bookmarkEnd w:id="41"/>
    </w:p>
    <w:p w14:paraId="27CAEFF7" w14:textId="25CED3AD"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3"/>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2"/>
    </w:p>
    <w:p w14:paraId="523680E3" w14:textId="087F87B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Sutartis įsigalioja nuo sutarties įvykdymo užtikrinimo garantijos pateikimo</w:t>
      </w:r>
      <w:r w:rsidR="000D7621">
        <w:rPr>
          <w:rFonts w:ascii="Times New Roman" w:eastAsia="Times New Roman" w:hAnsi="Times New Roman" w:cs="Times New Roman"/>
          <w:iCs/>
          <w:sz w:val="24"/>
          <w:szCs w:val="24"/>
        </w:rPr>
        <w:t xml:space="preserve"> ar</w:t>
      </w:r>
      <w:r w:rsidR="000D7621" w:rsidRPr="00E10568">
        <w:rPr>
          <w:rFonts w:ascii="Times New Roman" w:eastAsia="Times New Roman" w:hAnsi="Times New Roman" w:cs="Times New Roman"/>
          <w:iCs/>
          <w:sz w:val="24"/>
          <w:szCs w:val="24"/>
        </w:rPr>
        <w:t xml:space="preserve"> pinigin</w:t>
      </w:r>
      <w:r w:rsidR="000D7621">
        <w:rPr>
          <w:rFonts w:ascii="Times New Roman" w:eastAsia="Times New Roman" w:hAnsi="Times New Roman" w:cs="Times New Roman"/>
          <w:iCs/>
          <w:sz w:val="24"/>
          <w:szCs w:val="24"/>
        </w:rPr>
        <w:t>io</w:t>
      </w:r>
      <w:r w:rsidR="000D7621" w:rsidRPr="00E10568">
        <w:rPr>
          <w:rFonts w:ascii="Times New Roman" w:eastAsia="Times New Roman" w:hAnsi="Times New Roman" w:cs="Times New Roman"/>
          <w:iCs/>
          <w:sz w:val="24"/>
          <w:szCs w:val="24"/>
        </w:rPr>
        <w:t xml:space="preserve"> užstat</w:t>
      </w:r>
      <w:r w:rsidR="000D7621">
        <w:rPr>
          <w:rFonts w:ascii="Times New Roman" w:eastAsia="Times New Roman" w:hAnsi="Times New Roman" w:cs="Times New Roman"/>
          <w:iCs/>
          <w:sz w:val="24"/>
          <w:szCs w:val="24"/>
        </w:rPr>
        <w:t>o pervedimo</w:t>
      </w:r>
      <w:r w:rsidRPr="00E10568">
        <w:rPr>
          <w:rFonts w:ascii="Times New Roman" w:eastAsia="Times New Roman" w:hAnsi="Times New Roman" w:cs="Times New Roman"/>
          <w:iCs/>
          <w:sz w:val="24"/>
          <w:szCs w:val="24"/>
        </w:rPr>
        <w:t xml:space="preserve"> dienos ir galioja ne ilgiau kaip 36 (trisdešimt šešis) mėnesius. </w:t>
      </w:r>
    </w:p>
    <w:p w14:paraId="37E7F8D2" w14:textId="70B588D3" w:rsidR="00E10568" w:rsidRPr="00616D09" w:rsidRDefault="00616D09"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616D09">
        <w:rPr>
          <w:rFonts w:ascii="Times New Roman" w:eastAsia="Times New Roman" w:hAnsi="Times New Roman" w:cs="Times New Roman"/>
          <w:iCs/>
          <w:sz w:val="24"/>
          <w:szCs w:val="24"/>
        </w:rPr>
        <w:t>Modifikavimo paslaugos perkamos pagal Fondo valdybos poreikį neviršijant modifikavimo paslaugoms sutartyje numatytos vertės</w:t>
      </w:r>
      <w:r w:rsidR="00E10568" w:rsidRPr="00616D09">
        <w:rPr>
          <w:rFonts w:ascii="Times New Roman" w:eastAsia="Times New Roman" w:hAnsi="Times New Roman" w:cs="Times New Roman"/>
          <w:iCs/>
          <w:sz w:val="24"/>
          <w:szCs w:val="24"/>
        </w:rPr>
        <w:t xml:space="preserve">. </w:t>
      </w:r>
    </w:p>
    <w:p w14:paraId="59416854" w14:textId="6556768A"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w:t>
      </w:r>
      <w:r w:rsidR="000D7621">
        <w:rPr>
          <w:rFonts w:ascii="Times New Roman" w:eastAsia="Times New Roman" w:hAnsi="Times New Roman" w:cs="Times New Roman"/>
          <w:iCs/>
          <w:sz w:val="24"/>
          <w:szCs w:val="24"/>
        </w:rPr>
        <w:t xml:space="preserve"> </w:t>
      </w:r>
      <w:r w:rsidRPr="00E10568">
        <w:rPr>
          <w:rFonts w:ascii="Times New Roman" w:eastAsia="Times New Roman" w:hAnsi="Times New Roman" w:cs="Times New Roman"/>
          <w:iCs/>
          <w:sz w:val="24"/>
          <w:szCs w:val="24"/>
        </w:rPr>
        <w:t>/ laidavimo raštu, pateiktu kartu su laidavimo draudimo liudijimo (poliso) kopija (toliau – Sutarties įvykdymo užtikrinimo garantija).</w:t>
      </w:r>
    </w:p>
    <w:p w14:paraId="3D4C48C4"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garantiją tiekėjas privalo pateikti Fondo valdybai ne vėliau kaip per 5 (penkias) darbo dienas nuo pirkimo sutarties užregistravimo Fondo valdyboje dienos.</w:t>
      </w:r>
    </w:p>
    <w:p w14:paraId="32905069"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14:paraId="65699160"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garantija turi atitikti šiuos reikalavimus:</w:t>
      </w:r>
    </w:p>
    <w:p w14:paraId="1DFB09C9"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14:paraId="42B32BCD"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garantijos vertė turi būti ne mažesnė kaip 3 (trys) procentai nuo bendros pirkimo sutarties kainos;</w:t>
      </w:r>
    </w:p>
    <w:p w14:paraId="6EA431C2"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2C15DAF6" w14:textId="3C49D8CD"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E10568">
        <w:rPr>
          <w:rFonts w:ascii="Times New Roman" w:eastAsia="Times New Roman" w:hAnsi="Times New Roman" w:cs="Times New Roman"/>
          <w:iCs/>
          <w:sz w:val="24"/>
          <w:szCs w:val="24"/>
        </w:rPr>
        <w:t>Luminor</w:t>
      </w:r>
      <w:proofErr w:type="spellEnd"/>
      <w:r w:rsidRPr="00E10568">
        <w:rPr>
          <w:rFonts w:ascii="Times New Roman" w:eastAsia="Times New Roman" w:hAnsi="Times New Roman" w:cs="Times New Roman"/>
          <w:iCs/>
          <w:sz w:val="24"/>
          <w:szCs w:val="24"/>
        </w:rPr>
        <w:t xml:space="preserve"> Bank AB pervesti sumą ne mažesnę nei 3 (trys) procentai </w:t>
      </w:r>
      <w:r w:rsidR="00D10CA0" w:rsidRPr="00D10CA0">
        <w:rPr>
          <w:rFonts w:ascii="Times New Roman" w:eastAsia="Times New Roman" w:hAnsi="Times New Roman" w:cs="Times New Roman"/>
          <w:iCs/>
          <w:sz w:val="24"/>
          <w:szCs w:val="24"/>
        </w:rPr>
        <w:t xml:space="preserve">bendros pirkimo sutarties kainos </w:t>
      </w:r>
      <w:r w:rsidRPr="00E10568">
        <w:rPr>
          <w:rFonts w:ascii="Times New Roman" w:eastAsia="Times New Roman" w:hAnsi="Times New Roman" w:cs="Times New Roman"/>
          <w:iCs/>
          <w:sz w:val="24"/>
          <w:szCs w:val="24"/>
        </w:rPr>
        <w:t>(toliau – užstatas).</w:t>
      </w:r>
    </w:p>
    <w:p w14:paraId="5D7DD007" w14:textId="780F0F7B"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Tiekėjui nepateikus </w:t>
      </w:r>
      <w:r w:rsidR="00CA440C">
        <w:rPr>
          <w:rFonts w:ascii="Times New Roman" w:eastAsia="Times New Roman" w:hAnsi="Times New Roman" w:cs="Times New Roman"/>
          <w:iCs/>
          <w:sz w:val="24"/>
          <w:szCs w:val="24"/>
        </w:rPr>
        <w:t>S</w:t>
      </w:r>
      <w:r w:rsidRPr="00E10568">
        <w:rPr>
          <w:rFonts w:ascii="Times New Roman" w:eastAsia="Times New Roman" w:hAnsi="Times New Roman" w:cs="Times New Roman"/>
          <w:iCs/>
          <w:sz w:val="24"/>
          <w:szCs w:val="24"/>
        </w:rPr>
        <w:t xml:space="preserve">utarties </w:t>
      </w:r>
      <w:r w:rsidR="00CA440C">
        <w:rPr>
          <w:rFonts w:ascii="Times New Roman" w:eastAsia="Times New Roman" w:hAnsi="Times New Roman" w:cs="Times New Roman"/>
          <w:iCs/>
          <w:sz w:val="24"/>
          <w:szCs w:val="24"/>
        </w:rPr>
        <w:t xml:space="preserve">įvykdymo </w:t>
      </w:r>
      <w:r w:rsidRPr="00E10568">
        <w:rPr>
          <w:rFonts w:ascii="Times New Roman" w:eastAsia="Times New Roman" w:hAnsi="Times New Roman" w:cs="Times New Roman"/>
          <w:iCs/>
          <w:sz w:val="24"/>
          <w:szCs w:val="24"/>
        </w:rPr>
        <w:t>užtikrinimo garantijos nustatytu laiku ir tvarka arba nepervedus užstato, bus laikoma, kad Tiekėjas atsisakė sudaryti sutartį, vadovaujantis Lietuvos Respublikos viešųjų pirkimų įstatymo 86 straipsnio 2 dalimi.</w:t>
      </w:r>
    </w:p>
    <w:p w14:paraId="3EA29361"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7D8AA607" w14:textId="77777777" w:rsidR="004E56B2"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Užstatas per 5 (penkias) darbo dienas yra grąžinamas tiekėjui tik tinkamai įvykdžius sutartį arba sutarties įvykdymo užtikrinimui tapus nebereikalingu dėl kitų priežasčių. </w:t>
      </w:r>
    </w:p>
    <w:p w14:paraId="7DFCCD39" w14:textId="6AF96AFF"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Tiekėjui neįvykdžius savo sutartinių įsipareigojimų ar sutartį nutraukus dėl tiekėjo kaltes, visa į Fondo valdybos sąskaitą pervesta suma (</w:t>
      </w:r>
      <w:r w:rsidR="00CA440C">
        <w:rPr>
          <w:rFonts w:ascii="Times New Roman" w:eastAsia="Times New Roman" w:hAnsi="Times New Roman" w:cs="Times New Roman"/>
          <w:iCs/>
          <w:sz w:val="24"/>
          <w:szCs w:val="24"/>
        </w:rPr>
        <w:t>u</w:t>
      </w:r>
      <w:r w:rsidRPr="00E10568">
        <w:rPr>
          <w:rFonts w:ascii="Times New Roman" w:eastAsia="Times New Roman" w:hAnsi="Times New Roman" w:cs="Times New Roman"/>
          <w:iCs/>
          <w:sz w:val="24"/>
          <w:szCs w:val="24"/>
        </w:rPr>
        <w:t>žstatas) yra negrąžinama.</w:t>
      </w:r>
    </w:p>
    <w:p w14:paraId="655D0021" w14:textId="77777777" w:rsidR="00455472" w:rsidRPr="0051367B" w:rsidRDefault="00455472"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367B">
        <w:rPr>
          <w:rFonts w:ascii="Times New Roman" w:eastAsia="Times New Roman" w:hAnsi="Times New Roman" w:cs="Times New Roman"/>
          <w:iCs/>
          <w:sz w:val="24"/>
          <w:szCs w:val="24"/>
        </w:rPr>
        <w:t xml:space="preserve">Sutartyje taikoma fiksuoto įkainio kainodara. </w:t>
      </w:r>
    </w:p>
    <w:p w14:paraId="6659ED81" w14:textId="3510ECE6"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įkainiai pasikeitus PVM yra perskaičiuojami vadovaujantis šia formule:</w:t>
      </w:r>
    </w:p>
    <w:p w14:paraId="65192376" w14:textId="77777777" w:rsidR="00E10568" w:rsidRPr="00DB46C4" w:rsidRDefault="00E10568" w:rsidP="00E10568">
      <w:pPr>
        <w:tabs>
          <w:tab w:val="left" w:pos="851"/>
        </w:tabs>
        <w:ind w:right="180" w:firstLine="567"/>
        <w:rPr>
          <w:rFonts w:eastAsia="Calibri"/>
          <w:szCs w:val="24"/>
        </w:rPr>
      </w:pPr>
      <w:r w:rsidRPr="00DB46C4">
        <w:rPr>
          <w:noProof/>
        </w:rPr>
        <w:lastRenderedPageBreak/>
        <w:drawing>
          <wp:inline distT="0" distB="0" distL="0" distR="0" wp14:anchorId="56F431F2" wp14:editId="712D0520">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1">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10725909" w14:textId="77777777" w:rsidR="00E10568" w:rsidRPr="00E10568" w:rsidRDefault="00E10568" w:rsidP="00E10568">
      <w:pPr>
        <w:tabs>
          <w:tab w:val="left" w:pos="851"/>
        </w:tabs>
        <w:spacing w:line="240" w:lineRule="auto"/>
        <w:ind w:right="181" w:firstLine="284"/>
        <w:jc w:val="both"/>
        <w:rPr>
          <w:rFonts w:ascii="Times New Roman" w:eastAsia="Calibri" w:hAnsi="Times New Roman" w:cs="Times New Roman"/>
          <w:sz w:val="24"/>
          <w:szCs w:val="24"/>
        </w:rPr>
      </w:pPr>
      <w:r w:rsidRPr="00E10568">
        <w:rPr>
          <w:rFonts w:ascii="Times New Roman" w:hAnsi="Times New Roman" w:cs="Times New Roman"/>
          <w:noProof/>
          <w:sz w:val="24"/>
          <w:szCs w:val="24"/>
        </w:rPr>
        <w:drawing>
          <wp:inline distT="0" distB="0" distL="0" distR="0" wp14:anchorId="672A9243" wp14:editId="6739F512">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12">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E10568">
        <w:rPr>
          <w:rFonts w:ascii="Times New Roman" w:eastAsia="Calibri" w:hAnsi="Times New Roman" w:cs="Times New Roman"/>
          <w:sz w:val="24"/>
          <w:szCs w:val="24"/>
        </w:rPr>
        <w:t>- perskaičiuota bendra Sutarties kaina (su PVM);</w:t>
      </w:r>
    </w:p>
    <w:p w14:paraId="0DCE68B8" w14:textId="77777777" w:rsidR="00E10568" w:rsidRPr="00E10568" w:rsidRDefault="00E10568" w:rsidP="00E10568">
      <w:pPr>
        <w:tabs>
          <w:tab w:val="left" w:pos="851"/>
        </w:tabs>
        <w:spacing w:line="240" w:lineRule="auto"/>
        <w:ind w:right="181" w:firstLine="284"/>
        <w:jc w:val="both"/>
        <w:rPr>
          <w:rFonts w:ascii="Times New Roman" w:eastAsia="Calibri" w:hAnsi="Times New Roman" w:cs="Times New Roman"/>
          <w:sz w:val="24"/>
          <w:szCs w:val="24"/>
        </w:rPr>
      </w:pPr>
      <w:r w:rsidRPr="00E10568">
        <w:rPr>
          <w:rFonts w:ascii="Times New Roman" w:hAnsi="Times New Roman" w:cs="Times New Roman"/>
          <w:noProof/>
          <w:sz w:val="24"/>
          <w:szCs w:val="24"/>
        </w:rPr>
        <w:drawing>
          <wp:inline distT="0" distB="0" distL="0" distR="0" wp14:anchorId="357BA07C" wp14:editId="62C892EE">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3">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E10568">
        <w:rPr>
          <w:rFonts w:ascii="Times New Roman" w:eastAsia="Calibri" w:hAnsi="Times New Roman" w:cs="Times New Roman"/>
          <w:sz w:val="24"/>
          <w:szCs w:val="24"/>
        </w:rPr>
        <w:t>- bendra Sutarties kaina (su PVM) iki perskaičiavimo;</w:t>
      </w:r>
    </w:p>
    <w:p w14:paraId="42940208" w14:textId="77777777" w:rsidR="00E10568" w:rsidRPr="00E10568" w:rsidRDefault="00E10568" w:rsidP="00E10568">
      <w:pPr>
        <w:tabs>
          <w:tab w:val="left" w:pos="851"/>
        </w:tabs>
        <w:spacing w:line="240" w:lineRule="auto"/>
        <w:ind w:right="181" w:firstLine="284"/>
        <w:jc w:val="both"/>
        <w:rPr>
          <w:rFonts w:ascii="Times New Roman" w:eastAsia="Calibri" w:hAnsi="Times New Roman" w:cs="Times New Roman"/>
          <w:sz w:val="24"/>
          <w:szCs w:val="24"/>
        </w:rPr>
      </w:pPr>
      <w:r w:rsidRPr="00E10568">
        <w:rPr>
          <w:rFonts w:ascii="Times New Roman" w:eastAsia="Calibri" w:hAnsi="Times New Roman" w:cs="Times New Roman"/>
          <w:sz w:val="24"/>
          <w:szCs w:val="24"/>
        </w:rPr>
        <w:t>A – įvykdytų sutartinių įsipareigojimų (suteiktų Paslaugų) kaina (su PVM) iki perskaičiavimo;</w:t>
      </w:r>
    </w:p>
    <w:p w14:paraId="431EC6AC" w14:textId="77777777" w:rsidR="00E10568" w:rsidRPr="00E10568" w:rsidRDefault="00E10568" w:rsidP="00E10568">
      <w:pPr>
        <w:tabs>
          <w:tab w:val="left" w:pos="851"/>
        </w:tabs>
        <w:spacing w:line="240" w:lineRule="auto"/>
        <w:ind w:right="181" w:firstLine="284"/>
        <w:jc w:val="both"/>
        <w:rPr>
          <w:rFonts w:ascii="Times New Roman" w:eastAsia="Calibri" w:hAnsi="Times New Roman" w:cs="Times New Roman"/>
          <w:sz w:val="24"/>
          <w:szCs w:val="24"/>
        </w:rPr>
      </w:pPr>
      <w:r w:rsidRPr="00E10568">
        <w:rPr>
          <w:rFonts w:ascii="Times New Roman" w:hAnsi="Times New Roman" w:cs="Times New Roman"/>
          <w:noProof/>
          <w:sz w:val="24"/>
          <w:szCs w:val="24"/>
        </w:rPr>
        <w:drawing>
          <wp:inline distT="0" distB="0" distL="0" distR="0" wp14:anchorId="43B9A527" wp14:editId="4401AA33">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4">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E10568">
        <w:rPr>
          <w:rFonts w:ascii="Times New Roman" w:eastAsia="Calibri" w:hAnsi="Times New Roman" w:cs="Times New Roman"/>
          <w:sz w:val="24"/>
          <w:szCs w:val="24"/>
        </w:rPr>
        <w:t>- senas PVM tarifas (procentais);</w:t>
      </w:r>
    </w:p>
    <w:p w14:paraId="0EB87F31" w14:textId="77777777" w:rsidR="00E10568" w:rsidRPr="00E10568" w:rsidRDefault="00E10568" w:rsidP="00E10568">
      <w:pPr>
        <w:tabs>
          <w:tab w:val="left" w:pos="851"/>
        </w:tabs>
        <w:spacing w:line="240" w:lineRule="auto"/>
        <w:ind w:right="181" w:firstLine="284"/>
        <w:jc w:val="both"/>
        <w:rPr>
          <w:rFonts w:ascii="Times New Roman" w:eastAsia="Calibri" w:hAnsi="Times New Roman" w:cs="Times New Roman"/>
          <w:sz w:val="24"/>
          <w:szCs w:val="24"/>
        </w:rPr>
      </w:pPr>
      <w:r w:rsidRPr="00E10568">
        <w:rPr>
          <w:rFonts w:ascii="Times New Roman" w:hAnsi="Times New Roman" w:cs="Times New Roman"/>
          <w:noProof/>
          <w:sz w:val="24"/>
          <w:szCs w:val="24"/>
        </w:rPr>
        <w:drawing>
          <wp:inline distT="0" distB="0" distL="0" distR="0" wp14:anchorId="0EEB48FD" wp14:editId="735BB8F2">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5">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E10568">
        <w:rPr>
          <w:rFonts w:ascii="Times New Roman" w:eastAsia="Calibri" w:hAnsi="Times New Roman" w:cs="Times New Roman"/>
          <w:sz w:val="24"/>
          <w:szCs w:val="24"/>
        </w:rPr>
        <w:t>- naujas PVM tarifas (procentais).</w:t>
      </w:r>
    </w:p>
    <w:p w14:paraId="4CBDB62B"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Bet kuri Sutarties šalis Sutarties galiojimo metu turi teisę inicijuoti Sutartyje numatyto įkainio perskaičiavimą (keitimą) ne anksčiau kaip po 12 (dvylikos) mėnesių nuo Sutarties sudarymo dienos (jeigu perskaičiavimas jau buvo atliktas – nuo paskutinio perskaičiavimo pagal šį punktą dienos), jeigu Ūkio subjektams suteiktų </w:t>
      </w:r>
      <w:r w:rsidRPr="00455472">
        <w:rPr>
          <w:rFonts w:ascii="Times New Roman" w:eastAsia="Times New Roman" w:hAnsi="Times New Roman" w:cs="Times New Roman"/>
          <w:iCs/>
          <w:sz w:val="24"/>
          <w:szCs w:val="24"/>
        </w:rPr>
        <w:t>paslaugų kainų pokytis (k),</w:t>
      </w:r>
      <w:r w:rsidRPr="00E10568">
        <w:rPr>
          <w:rFonts w:ascii="Times New Roman" w:eastAsia="Times New Roman" w:hAnsi="Times New Roman" w:cs="Times New Roman"/>
          <w:iCs/>
          <w:sz w:val="24"/>
          <w:szCs w:val="24"/>
        </w:rPr>
        <w:t xml:space="preserve"> apskaičiuotas kaip nustatyta šiame punkte, viršija 5 procentus. Atlikdamos perskaičiavimą Šalys vadovaujasi Valstybės duomenų agentūros viešai Oficialiosios statistikos portale paskelbtais Rodiklių duomenų bazės duomenimis, iš kitos Šalies nereikalaudamos pateikti oficialaus Lietuvos Statistikos Departamento ar kitos institucijos išduoto dokumento ar patvirtinimo.</w:t>
      </w:r>
    </w:p>
    <w:p w14:paraId="25027D65"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Šalys privalo Susitarime nurodyti indekso reikšmę laikotarpio pradžioje ir jos nustatymo datą, indekso reikšmę laikotarpio pabaigoje ir jos nustatymo datą, kainų pokytį (k), perskaičiuotą įkainį be PVM.</w:t>
      </w:r>
    </w:p>
    <w:p w14:paraId="6B914323"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Perskaičiuotas įkainis taikomas užsakymams, pateiktiems po to, kai Šalys sudaro susitarimą dėl įkainio perskaičiavimo.</w:t>
      </w:r>
    </w:p>
    <w:p w14:paraId="3EC97F70"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Naujas įkainis apskaičiuojamas pagal formulę:</w:t>
      </w:r>
    </w:p>
    <w:p w14:paraId="532AD0EA" w14:textId="2C821CF6" w:rsidR="00E10568" w:rsidRPr="007C04D7" w:rsidRDefault="007C04D7" w:rsidP="007C04D7">
      <w:pPr>
        <w:tabs>
          <w:tab w:val="left" w:pos="1134"/>
        </w:tabs>
        <w:spacing w:line="240" w:lineRule="auto"/>
        <w:ind w:left="567"/>
        <w:jc w:val="both"/>
        <w:rPr>
          <w:rFonts w:ascii="Times New Roman" w:eastAsia="Times New Roman" w:hAnsi="Times New Roman" w:cs="Times New Roman"/>
          <w:iCs/>
          <w:sz w:val="24"/>
          <w:szCs w:val="24"/>
        </w:rPr>
      </w:pPr>
      <w:r>
        <w:rPr>
          <w:noProof/>
        </w:rPr>
        <w:drawing>
          <wp:inline distT="0" distB="0" distL="0" distR="0" wp14:anchorId="34727258" wp14:editId="59F87A8B">
            <wp:extent cx="1219200" cy="27432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pic:spPr>
                </pic:pic>
              </a:graphicData>
            </a:graphic>
          </wp:inline>
        </w:drawing>
      </w:r>
      <w:r w:rsidR="00E10568" w:rsidRPr="007C04D7">
        <w:rPr>
          <w:rFonts w:ascii="Times New Roman" w:eastAsia="Times New Roman" w:hAnsi="Times New Roman" w:cs="Times New Roman"/>
          <w:iCs/>
          <w:sz w:val="24"/>
          <w:szCs w:val="24"/>
        </w:rPr>
        <w:t xml:space="preserve"> , kur </w:t>
      </w:r>
    </w:p>
    <w:p w14:paraId="2C9D8A0F" w14:textId="77777777" w:rsidR="00E10568" w:rsidRPr="007C04D7" w:rsidRDefault="00E10568" w:rsidP="007C04D7">
      <w:pPr>
        <w:tabs>
          <w:tab w:val="left" w:pos="1134"/>
        </w:tabs>
        <w:spacing w:line="240" w:lineRule="auto"/>
        <w:ind w:left="567"/>
        <w:jc w:val="both"/>
        <w:rPr>
          <w:rFonts w:ascii="Times New Roman" w:eastAsia="Times New Roman" w:hAnsi="Times New Roman" w:cs="Times New Roman"/>
          <w:iCs/>
          <w:sz w:val="24"/>
          <w:szCs w:val="24"/>
        </w:rPr>
      </w:pPr>
      <w:r w:rsidRPr="007C04D7">
        <w:rPr>
          <w:rFonts w:ascii="Times New Roman" w:eastAsia="Times New Roman" w:hAnsi="Times New Roman" w:cs="Times New Roman"/>
          <w:iCs/>
          <w:sz w:val="24"/>
          <w:szCs w:val="24"/>
        </w:rPr>
        <w:t>a – įkainis (Eur be PVM) (jei jis jau buvo perskaičiuotas, tai po paskutinio perskaičiavimo);</w:t>
      </w:r>
    </w:p>
    <w:p w14:paraId="32C62E40" w14:textId="77777777" w:rsidR="00E10568" w:rsidRPr="007C04D7" w:rsidRDefault="00E10568" w:rsidP="007C04D7">
      <w:pPr>
        <w:tabs>
          <w:tab w:val="left" w:pos="1134"/>
        </w:tabs>
        <w:spacing w:line="240" w:lineRule="auto"/>
        <w:ind w:left="567"/>
        <w:jc w:val="both"/>
        <w:rPr>
          <w:rFonts w:ascii="Times New Roman" w:eastAsia="Times New Roman" w:hAnsi="Times New Roman" w:cs="Times New Roman"/>
          <w:iCs/>
          <w:sz w:val="24"/>
          <w:szCs w:val="24"/>
        </w:rPr>
      </w:pPr>
      <w:r w:rsidRPr="007C04D7">
        <w:rPr>
          <w:rFonts w:ascii="Times New Roman" w:eastAsia="Times New Roman" w:hAnsi="Times New Roman" w:cs="Times New Roman"/>
          <w:iCs/>
          <w:sz w:val="24"/>
          <w:szCs w:val="24"/>
        </w:rPr>
        <w:t>a</w:t>
      </w:r>
      <w:r w:rsidRPr="007C04D7">
        <w:rPr>
          <w:rFonts w:ascii="Times New Roman" w:eastAsia="Times New Roman" w:hAnsi="Times New Roman" w:cs="Times New Roman"/>
          <w:iCs/>
          <w:sz w:val="24"/>
          <w:szCs w:val="24"/>
          <w:vertAlign w:val="subscript"/>
        </w:rPr>
        <w:t>1</w:t>
      </w:r>
      <w:r w:rsidRPr="007C04D7">
        <w:rPr>
          <w:rFonts w:ascii="Times New Roman" w:eastAsia="Times New Roman" w:hAnsi="Times New Roman" w:cs="Times New Roman"/>
          <w:iCs/>
          <w:sz w:val="24"/>
          <w:szCs w:val="24"/>
        </w:rPr>
        <w:t xml:space="preserve"> – perskaičiuotas (pakeistas) įkainis (Eur be PVM);</w:t>
      </w:r>
    </w:p>
    <w:p w14:paraId="77E92E0E" w14:textId="77777777" w:rsidR="00E10568" w:rsidRPr="007C04D7" w:rsidRDefault="00E10568" w:rsidP="00A15AA8">
      <w:pPr>
        <w:tabs>
          <w:tab w:val="left" w:pos="1134"/>
        </w:tabs>
        <w:spacing w:line="240" w:lineRule="auto"/>
        <w:ind w:firstLine="567"/>
        <w:jc w:val="both"/>
        <w:rPr>
          <w:rFonts w:ascii="Times New Roman" w:eastAsia="Times New Roman" w:hAnsi="Times New Roman" w:cs="Times New Roman"/>
          <w:iCs/>
          <w:sz w:val="24"/>
          <w:szCs w:val="24"/>
        </w:rPr>
      </w:pPr>
      <w:r w:rsidRPr="007C04D7">
        <w:rPr>
          <w:rFonts w:ascii="Times New Roman" w:eastAsia="Times New Roman" w:hAnsi="Times New Roman" w:cs="Times New Roman"/>
          <w:iCs/>
          <w:sz w:val="24"/>
          <w:szCs w:val="24"/>
        </w:rPr>
        <w:t xml:space="preserve">k – pagal Ūkio subjektams suteiktų paslaugų kainų indeksą J62 „Kompiuterių programavimo, konsultacinė ir susijusi veikla“ apskaičiuotas Ūkio subjektams suteiktų paslaugų kainų pokytis (padidėjimas arba sumažėjimas) (%). „k“ reikšmė skaičiuojama pagal formulę: </w:t>
      </w:r>
    </w:p>
    <w:p w14:paraId="4798C300" w14:textId="00B513CA" w:rsidR="00E10568" w:rsidRPr="007C04D7" w:rsidRDefault="007C04D7" w:rsidP="007C04D7">
      <w:pPr>
        <w:tabs>
          <w:tab w:val="left" w:pos="1134"/>
        </w:tabs>
        <w:spacing w:line="240" w:lineRule="auto"/>
        <w:ind w:left="567"/>
        <w:jc w:val="both"/>
        <w:rPr>
          <w:rFonts w:ascii="Times New Roman" w:eastAsia="Times New Roman" w:hAnsi="Times New Roman" w:cs="Times New Roman"/>
          <w:iCs/>
          <w:sz w:val="24"/>
          <w:szCs w:val="24"/>
        </w:rPr>
      </w:pPr>
      <w:r>
        <w:rPr>
          <w:noProof/>
        </w:rPr>
        <w:drawing>
          <wp:inline distT="0" distB="0" distL="0" distR="0" wp14:anchorId="46440DE7" wp14:editId="2DC52F51">
            <wp:extent cx="1908175" cy="316865"/>
            <wp:effectExtent l="0" t="0" r="0" b="698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8175" cy="316865"/>
                    </a:xfrm>
                    <a:prstGeom prst="rect">
                      <a:avLst/>
                    </a:prstGeom>
                    <a:noFill/>
                  </pic:spPr>
                </pic:pic>
              </a:graphicData>
            </a:graphic>
          </wp:inline>
        </w:drawing>
      </w:r>
      <w:r w:rsidR="00E10568" w:rsidRPr="007C04D7">
        <w:rPr>
          <w:rFonts w:ascii="Times New Roman" w:eastAsia="Times New Roman" w:hAnsi="Times New Roman" w:cs="Times New Roman"/>
          <w:iCs/>
          <w:sz w:val="24"/>
          <w:szCs w:val="24"/>
        </w:rPr>
        <w:t xml:space="preserve"> , (proc.) kur</w:t>
      </w:r>
    </w:p>
    <w:p w14:paraId="4A7DB0D7" w14:textId="77777777" w:rsidR="00E10568" w:rsidRPr="007C04D7" w:rsidRDefault="00E10568" w:rsidP="007C04D7">
      <w:pPr>
        <w:tabs>
          <w:tab w:val="left" w:pos="1134"/>
        </w:tabs>
        <w:spacing w:line="240" w:lineRule="auto"/>
        <w:ind w:firstLine="567"/>
        <w:jc w:val="both"/>
        <w:rPr>
          <w:rFonts w:ascii="Times New Roman" w:eastAsia="Times New Roman" w:hAnsi="Times New Roman" w:cs="Times New Roman"/>
          <w:iCs/>
          <w:sz w:val="24"/>
          <w:szCs w:val="24"/>
        </w:rPr>
      </w:pPr>
      <w:proofErr w:type="spellStart"/>
      <w:r w:rsidRPr="007C04D7">
        <w:rPr>
          <w:rFonts w:ascii="Times New Roman" w:eastAsia="Times New Roman" w:hAnsi="Times New Roman" w:cs="Times New Roman"/>
          <w:iCs/>
          <w:sz w:val="24"/>
          <w:szCs w:val="24"/>
        </w:rPr>
        <w:t>Ind</w:t>
      </w:r>
      <w:r w:rsidRPr="0040323E">
        <w:rPr>
          <w:rFonts w:ascii="Times New Roman" w:eastAsia="Times New Roman" w:hAnsi="Times New Roman" w:cs="Times New Roman"/>
          <w:iCs/>
          <w:sz w:val="24"/>
          <w:szCs w:val="24"/>
          <w:vertAlign w:val="subscript"/>
        </w:rPr>
        <w:t>n</w:t>
      </w:r>
      <w:r w:rsidRPr="007C04D7">
        <w:rPr>
          <w:rFonts w:ascii="Times New Roman" w:eastAsia="Times New Roman" w:hAnsi="Times New Roman" w:cs="Times New Roman"/>
          <w:iCs/>
          <w:sz w:val="24"/>
          <w:szCs w:val="24"/>
          <w:vertAlign w:val="subscript"/>
        </w:rPr>
        <w:t>aujausias</w:t>
      </w:r>
      <w:proofErr w:type="spellEnd"/>
      <w:r w:rsidRPr="007C04D7">
        <w:rPr>
          <w:rFonts w:ascii="Times New Roman" w:eastAsia="Times New Roman" w:hAnsi="Times New Roman" w:cs="Times New Roman"/>
          <w:iCs/>
          <w:sz w:val="24"/>
          <w:szCs w:val="24"/>
        </w:rPr>
        <w:t xml:space="preserve"> – kreipimosi dėl kainos perskaičiavimo išsiuntimo kitai šaliai datą naujausias paskelbtas Ūkio subjektams suteiktų paslaugų indeksas J62 „Kompiuterių programavimo, konsultacinė ir susijusi veikla“;</w:t>
      </w:r>
    </w:p>
    <w:p w14:paraId="52F5F9C7" w14:textId="77777777" w:rsidR="00E10568" w:rsidRPr="007C04D7" w:rsidRDefault="00E10568" w:rsidP="007C04D7">
      <w:pPr>
        <w:tabs>
          <w:tab w:val="left" w:pos="1134"/>
        </w:tabs>
        <w:spacing w:line="240" w:lineRule="auto"/>
        <w:ind w:firstLine="567"/>
        <w:jc w:val="both"/>
        <w:rPr>
          <w:rFonts w:ascii="Times New Roman" w:eastAsia="Times New Roman" w:hAnsi="Times New Roman" w:cs="Times New Roman"/>
          <w:iCs/>
          <w:sz w:val="24"/>
          <w:szCs w:val="24"/>
        </w:rPr>
      </w:pPr>
      <w:proofErr w:type="spellStart"/>
      <w:r w:rsidRPr="007C04D7">
        <w:rPr>
          <w:rFonts w:ascii="Times New Roman" w:eastAsia="Times New Roman" w:hAnsi="Times New Roman" w:cs="Times New Roman"/>
          <w:iCs/>
          <w:sz w:val="24"/>
          <w:szCs w:val="24"/>
        </w:rPr>
        <w:t>Ind</w:t>
      </w:r>
      <w:r w:rsidRPr="007C04D7">
        <w:rPr>
          <w:rFonts w:ascii="Times New Roman" w:eastAsia="Times New Roman" w:hAnsi="Times New Roman" w:cs="Times New Roman"/>
          <w:iCs/>
          <w:sz w:val="24"/>
          <w:szCs w:val="24"/>
          <w:vertAlign w:val="subscript"/>
        </w:rPr>
        <w:t>pradžia</w:t>
      </w:r>
      <w:proofErr w:type="spellEnd"/>
      <w:r w:rsidRPr="007C04D7">
        <w:rPr>
          <w:rFonts w:ascii="Times New Roman" w:eastAsia="Times New Roman" w:hAnsi="Times New Roman" w:cs="Times New Roman"/>
          <w:iCs/>
          <w:sz w:val="24"/>
          <w:szCs w:val="24"/>
        </w:rPr>
        <w:t xml:space="preserve"> – laikotarpio pradžios datos (mėnesio) Ūkio subjektams suteiktų paslaugų indeksas J62 „Kompiuterių programavimo, konsultacinė ir susijusi veikla“.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417C20AF"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lastRenderedPageBreak/>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1FEA7CC"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Vėlesnis sutarties kainos ar įkainio perskaičiavimas negali apimti laikotarpio, už kurį jau buvo atliktas perskaičiavimas. </w:t>
      </w:r>
    </w:p>
    <w:p w14:paraId="31782F3A"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Perskaičiuoti įkainiai įsigalioja nuo abiejų Šalių susitarimo dėl Sutarties pakeitimo pasirašymo dienos, jei pačiame susitarime nenumatyta kitaip.</w:t>
      </w:r>
    </w:p>
    <w:p w14:paraId="6AB8900C"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Už paslaugas, užsakytas iki susitarimo dėl įkainių perskaičiavimo įsigaliojimo dienos, Fondo valdyba apmoka taikant iki tol galiojusius įkainius, o paslaugas, užsakytas po susitarimo įsigaliojimo dienos, paslaugų teikėjui bus apmokama taikant apskaičiuotus įkainius po perskaičiavimo.</w:t>
      </w:r>
    </w:p>
    <w:p w14:paraId="457AFD3E"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Sutarties įsipareigojimų vykdymą prižiūrės Fondo valdybos sudarytas Sutarties vykdymo priežiūros komitetas (toliau – SVPK), į kurio posėdžius bus kviečiami tiekėjo atstovai ir kuriam tiekėjo atsakingi asmenys atsiskaitys už suteiktas paslaugas. </w:t>
      </w:r>
    </w:p>
    <w:p w14:paraId="1A52080C"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Tiekėjas turės kiekvieną mėnesį teikti ataskaitas apie per ataskaitinį laikotarpį suteiktas paslaugas.</w:t>
      </w:r>
    </w:p>
    <w:p w14:paraId="580B63A3"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10 darbo dienų nuo suteiktų paslaugų perdavimo ir priėmimo aktų gavimo.</w:t>
      </w:r>
    </w:p>
    <w:p w14:paraId="47FA55A8"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SVPK pritarus suteiktų paslaugų perdavimo ir priėmimo aktui, aktas yra vizuojamas Fondo valdybos atsakingo už sutartį asmens ir pasirašomas šalių atstovaujančių asmenų (SVPK pirmininko arba jo pavaduotojo ir tiekėjo atstovo).</w:t>
      </w:r>
    </w:p>
    <w:p w14:paraId="69B4E805"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10863233" w14:textId="77777777" w:rsidR="00455472"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Už suteiktas IEPP veikimo stebėjimo ir priežiūros paslaugas apmokama pagal priežiūros paslaugų mėnesinį tarifą.</w:t>
      </w:r>
    </w:p>
    <w:p w14:paraId="5C35E76C" w14:textId="019A1E39"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 Už suteiktas modifikavimo paslaugas apmokama pagal IEPP modifikavimo valandinį įkainį. </w:t>
      </w:r>
    </w:p>
    <w:p w14:paraId="1AFC11BF"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Pasirašius suteiktų paslaugų perdavimo ir priėmimo aktą, Tiekėjas ne vėliau kaip per 1 darbo dieną Fondo valdybai pateikia sąskaitą faktūrą per informacinę sistemą „SABIS“.</w:t>
      </w:r>
    </w:p>
    <w:p w14:paraId="53419B5C"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Mokėjimas už faktiškai suteiktas paslaugas atliekamas per 30 (trisdešimt) kalendorinių dienų nuo sąskaitos faktūros gavimo per informacinę sistemą „SABIS“ dienos.</w:t>
      </w:r>
    </w:p>
    <w:p w14:paraId="16F2037F"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Visi atsiskaitymai su tiekėju bus atliekami mokėjimo nurodymu į jo nurodytą atsiskaitomąją sąskaitą.</w:t>
      </w:r>
    </w:p>
    <w:p w14:paraId="5D7CE844" w14:textId="74D1C7CF"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Visas išlaidas, susijusias su sutarties vykdymu, kurios nebus nurodytos (įskaičiuotos) pasiūlyme ir</w:t>
      </w:r>
      <w:r w:rsidR="00C95086">
        <w:rPr>
          <w:rFonts w:ascii="Times New Roman" w:eastAsia="Times New Roman" w:hAnsi="Times New Roman" w:cs="Times New Roman"/>
          <w:iCs/>
          <w:sz w:val="24"/>
          <w:szCs w:val="24"/>
        </w:rPr>
        <w:t xml:space="preserve"> (</w:t>
      </w:r>
      <w:r w:rsidRPr="00E10568">
        <w:rPr>
          <w:rFonts w:ascii="Times New Roman" w:eastAsia="Times New Roman" w:hAnsi="Times New Roman" w:cs="Times New Roman"/>
          <w:iCs/>
          <w:sz w:val="24"/>
          <w:szCs w:val="24"/>
        </w:rPr>
        <w:t>ar</w:t>
      </w:r>
      <w:r w:rsidR="00C95086">
        <w:rPr>
          <w:rFonts w:ascii="Times New Roman" w:eastAsia="Times New Roman" w:hAnsi="Times New Roman" w:cs="Times New Roman"/>
          <w:iCs/>
          <w:sz w:val="24"/>
          <w:szCs w:val="24"/>
        </w:rPr>
        <w:t>)</w:t>
      </w:r>
      <w:r w:rsidRPr="00E10568">
        <w:rPr>
          <w:rFonts w:ascii="Times New Roman" w:eastAsia="Times New Roman" w:hAnsi="Times New Roman" w:cs="Times New Roman"/>
          <w:iCs/>
          <w:sz w:val="24"/>
          <w:szCs w:val="24"/>
        </w:rPr>
        <w:t xml:space="preserve"> sutartyje, tačiau dėl kokių nors priežasčių tiekėjo patirtas vykdant sutartį (jeigu taip įvyktų), prisiima tiekėjas.</w:t>
      </w:r>
    </w:p>
    <w:p w14:paraId="1BE75D56" w14:textId="2EEB4038"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 tokio keitimo priežastis. Sutartyje nurodyto subtiekėjo pakeitimas kitu subtiekėju įforminamas pasirašant atskirą susitarimą tarp tiekėjo ir Fondo valdybos.</w:t>
      </w:r>
    </w:p>
    <w:p w14:paraId="15F45D8C"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AB58B44" w14:textId="66B7C60A" w:rsid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Fondo valdyba turi teisę, įspėjusi tiekėją raštu prieš 30 (trisdešimt) kalendorinių dienų, vienašališkai nutraukti sutartį:</w:t>
      </w:r>
    </w:p>
    <w:p w14:paraId="33355E1A" w14:textId="5E73CC3A" w:rsidR="00C95086" w:rsidRDefault="00C95086" w:rsidP="00D10CA0">
      <w:pPr>
        <w:pStyle w:val="Sraopastraipa"/>
        <w:numPr>
          <w:ilvl w:val="2"/>
          <w:numId w:val="14"/>
        </w:numPr>
        <w:tabs>
          <w:tab w:val="left" w:pos="1134"/>
          <w:tab w:val="right" w:pos="141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lastRenderedPageBreak/>
        <w:t>jeigu teikiamų paslaugų kokybė neatitinka šioje sutartyje nustatytų reikalavimų ir po raštiško Fondo valdybos pranešimo</w:t>
      </w:r>
      <w:r w:rsidR="006C664B">
        <w:rPr>
          <w:rFonts w:ascii="Times New Roman" w:eastAsia="Times New Roman" w:hAnsi="Times New Roman" w:cs="Times New Roman"/>
          <w:iCs/>
          <w:sz w:val="24"/>
          <w:szCs w:val="24"/>
        </w:rPr>
        <w:t xml:space="preserve"> </w:t>
      </w:r>
      <w:r w:rsidRPr="00E10568">
        <w:rPr>
          <w:rFonts w:ascii="Times New Roman" w:eastAsia="Times New Roman" w:hAnsi="Times New Roman" w:cs="Times New Roman"/>
          <w:iCs/>
          <w:sz w:val="24"/>
          <w:szCs w:val="24"/>
        </w:rPr>
        <w:t>/ pretenzijos apie tai tiekėjui, jis per Fondo valdybos nurodytą terminą nepašalina paslaugų teikimo trūkumų arba pašalina netinkamai;</w:t>
      </w:r>
    </w:p>
    <w:p w14:paraId="17FD223F" w14:textId="0FB3A6A0" w:rsidR="00C95086" w:rsidRDefault="006C664B" w:rsidP="005B44B5">
      <w:pPr>
        <w:pStyle w:val="Sraopastraipa"/>
        <w:numPr>
          <w:ilvl w:val="2"/>
          <w:numId w:val="14"/>
        </w:numPr>
        <w:tabs>
          <w:tab w:val="left" w:pos="1134"/>
          <w:tab w:val="right" w:pos="141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jeigu tiekėjas nevykdo arba netinkamai vykdo sutartinius įsipareigojimus ir po raštiško Fondo valdybos pranešimo</w:t>
      </w:r>
      <w:r>
        <w:rPr>
          <w:rFonts w:ascii="Times New Roman" w:eastAsia="Times New Roman" w:hAnsi="Times New Roman" w:cs="Times New Roman"/>
          <w:iCs/>
          <w:sz w:val="24"/>
          <w:szCs w:val="24"/>
        </w:rPr>
        <w:t xml:space="preserve"> </w:t>
      </w:r>
      <w:r w:rsidRPr="00E10568">
        <w:rPr>
          <w:rFonts w:ascii="Times New Roman" w:eastAsia="Times New Roman" w:hAnsi="Times New Roman" w:cs="Times New Roman"/>
          <w:iCs/>
          <w:sz w:val="24"/>
          <w:szCs w:val="24"/>
        </w:rPr>
        <w:t xml:space="preserve">/ pretenzijos apie tai tiekėjui, jis per Fondo valdybos nurodytą terminą nepašalina nurodytų trūkumų ir </w:t>
      </w:r>
      <w:r>
        <w:rPr>
          <w:rFonts w:ascii="Times New Roman" w:eastAsia="Times New Roman" w:hAnsi="Times New Roman" w:cs="Times New Roman"/>
          <w:iCs/>
          <w:sz w:val="24"/>
          <w:szCs w:val="24"/>
        </w:rPr>
        <w:t>(</w:t>
      </w:r>
      <w:r w:rsidRPr="00E10568">
        <w:rPr>
          <w:rFonts w:ascii="Times New Roman" w:eastAsia="Times New Roman" w:hAnsi="Times New Roman" w:cs="Times New Roman"/>
          <w:iCs/>
          <w:sz w:val="24"/>
          <w:szCs w:val="24"/>
        </w:rPr>
        <w:t>ar</w:t>
      </w:r>
      <w:r>
        <w:rPr>
          <w:rFonts w:ascii="Times New Roman" w:eastAsia="Times New Roman" w:hAnsi="Times New Roman" w:cs="Times New Roman"/>
          <w:iCs/>
          <w:sz w:val="24"/>
          <w:szCs w:val="24"/>
        </w:rPr>
        <w:t>)</w:t>
      </w:r>
      <w:r w:rsidRPr="00E10568">
        <w:rPr>
          <w:rFonts w:ascii="Times New Roman" w:eastAsia="Times New Roman" w:hAnsi="Times New Roman" w:cs="Times New Roman"/>
          <w:iCs/>
          <w:sz w:val="24"/>
          <w:szCs w:val="24"/>
        </w:rPr>
        <w:t xml:space="preserve"> toliau nevykdo arba netinkamai vykdo sutartinius įsipareigojimus;</w:t>
      </w:r>
    </w:p>
    <w:p w14:paraId="4E51C6E6" w14:textId="54992F7A" w:rsidR="00C95086" w:rsidRDefault="006C664B" w:rsidP="005B44B5">
      <w:pPr>
        <w:pStyle w:val="Sraopastraipa"/>
        <w:numPr>
          <w:ilvl w:val="2"/>
          <w:numId w:val="14"/>
        </w:numPr>
        <w:tabs>
          <w:tab w:val="left" w:pos="851"/>
          <w:tab w:val="left" w:pos="1134"/>
          <w:tab w:val="right" w:pos="1418"/>
          <w:tab w:val="right" w:pos="1843"/>
          <w:tab w:val="right" w:pos="1985"/>
          <w:tab w:val="right" w:pos="226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jeigu tiekėjas nepradeda teikti paslaugų laiku arba paslaugas teikia taip lėtai, kad jas pabaigti pasidaro aiškiai negalima per sutartyje numatytą terminą</w:t>
      </w:r>
      <w:r>
        <w:rPr>
          <w:rFonts w:ascii="Times New Roman" w:eastAsia="Times New Roman" w:hAnsi="Times New Roman" w:cs="Times New Roman"/>
          <w:iCs/>
          <w:sz w:val="24"/>
          <w:szCs w:val="24"/>
        </w:rPr>
        <w:t>;</w:t>
      </w:r>
    </w:p>
    <w:p w14:paraId="13BF3A1C" w14:textId="54241422" w:rsidR="006C664B" w:rsidRDefault="006C664B" w:rsidP="005B44B5">
      <w:pPr>
        <w:pStyle w:val="Sraopastraipa"/>
        <w:numPr>
          <w:ilvl w:val="2"/>
          <w:numId w:val="14"/>
        </w:numPr>
        <w:tabs>
          <w:tab w:val="left" w:pos="851"/>
          <w:tab w:val="left" w:pos="1134"/>
          <w:tab w:val="right" w:pos="1418"/>
          <w:tab w:val="right" w:pos="1843"/>
          <w:tab w:val="right" w:pos="1985"/>
          <w:tab w:val="right" w:pos="226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jeigu tiekėjas sutarties neįvykdo ar netinkamai įvykdo ir tai yra esminis sutarties pažeidimas;</w:t>
      </w:r>
    </w:p>
    <w:p w14:paraId="07253D9D" w14:textId="674EBA60" w:rsidR="006C664B" w:rsidRDefault="006C664B" w:rsidP="005B44B5">
      <w:pPr>
        <w:pStyle w:val="Sraopastraipa"/>
        <w:numPr>
          <w:ilvl w:val="2"/>
          <w:numId w:val="14"/>
        </w:numPr>
        <w:tabs>
          <w:tab w:val="left" w:pos="851"/>
          <w:tab w:val="left" w:pos="1134"/>
          <w:tab w:val="right" w:pos="1418"/>
          <w:tab w:val="right" w:pos="1843"/>
          <w:tab w:val="right" w:pos="1985"/>
          <w:tab w:val="right" w:pos="226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sutartis buvo pakeista pažeidžiant Viešųjų pirkimų įstatymo 89 straipsnį;</w:t>
      </w:r>
    </w:p>
    <w:p w14:paraId="5250D8FA" w14:textId="2CA45357" w:rsidR="006C664B" w:rsidRDefault="006C664B" w:rsidP="005B44B5">
      <w:pPr>
        <w:pStyle w:val="Sraopastraipa"/>
        <w:numPr>
          <w:ilvl w:val="2"/>
          <w:numId w:val="14"/>
        </w:numPr>
        <w:tabs>
          <w:tab w:val="left" w:pos="851"/>
          <w:tab w:val="left" w:pos="1134"/>
          <w:tab w:val="right" w:pos="1418"/>
          <w:tab w:val="right" w:pos="1843"/>
          <w:tab w:val="right" w:pos="1985"/>
          <w:tab w:val="right" w:pos="2268"/>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paaiškėjo, kad tiekėjas, su kuriuo sudaryta pirkimo sutartis, turėjo būti pašalintas iš pirkimo procedūros pagal Viešųjų pirkimų įstatymo 46 straipsnio 1 dalį;</w:t>
      </w:r>
    </w:p>
    <w:p w14:paraId="1EE8C83B" w14:textId="5803876F" w:rsidR="00C95086" w:rsidRPr="00D10CA0" w:rsidRDefault="006C664B" w:rsidP="005B44B5">
      <w:pPr>
        <w:pStyle w:val="Sraopastraipa"/>
        <w:numPr>
          <w:ilvl w:val="2"/>
          <w:numId w:val="14"/>
        </w:numPr>
        <w:tabs>
          <w:tab w:val="left" w:pos="851"/>
          <w:tab w:val="left" w:pos="1134"/>
          <w:tab w:val="right" w:pos="1418"/>
          <w:tab w:val="right" w:pos="1843"/>
          <w:tab w:val="right" w:pos="1985"/>
          <w:tab w:val="right" w:pos="2268"/>
        </w:tabs>
        <w:spacing w:line="240" w:lineRule="auto"/>
        <w:ind w:left="0" w:firstLine="567"/>
        <w:jc w:val="both"/>
        <w:rPr>
          <w:rFonts w:ascii="Times New Roman" w:eastAsia="Times New Roman" w:hAnsi="Times New Roman" w:cs="Times New Roman"/>
          <w:iCs/>
          <w:sz w:val="24"/>
          <w:szCs w:val="24"/>
        </w:rPr>
      </w:pPr>
      <w:r w:rsidRPr="00D10CA0">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412A6E04"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Sutartis gali būti nutraukta raštišku šalių susitarimu.</w:t>
      </w:r>
    </w:p>
    <w:p w14:paraId="13CB5C68"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Šalys turi teisę, įspėjusios viena kitą raštu prieš 30 dienų, vienašališkai nutraukti sutartį, vienai iš Šalių pažeidus esmines sutarties sąlygas. Šalys susitaria esminėmis sutarties sąlygomis laikyti paslaugų suteikimo terminus, paslaugų kainą, techninėje specifikacijoje nustatytus reikalavimus: paslaugų teikimo tvarką, paslaugų kokybės reikalavimus, paslaugų apimtis.</w:t>
      </w:r>
    </w:p>
    <w:p w14:paraId="7BA4CA29"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Tiekėjas turi apsaugoti Fondo valdybą nuo visų trečiosios šalies pretenzijų dėl jos patentų ar kitų autorinių teisių pažeidimo, teikiant sutartyje numatytas paslaugas.</w:t>
      </w:r>
    </w:p>
    <w:p w14:paraId="7BEC7290" w14:textId="0A3FDE2D" w:rsid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Tiekėjas, atlikdamas sutartyje numatytas paslaugas, įsipareigoja užtikrinti Fondo valdybos asmens ir kitų duomenų, su kuriais dirbs, apsaugą. </w:t>
      </w:r>
    </w:p>
    <w:p w14:paraId="4F3B12F4" w14:textId="6D942108" w:rsidR="00376EF8" w:rsidRPr="009E2DCC" w:rsidRDefault="00376EF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9E2DCC">
        <w:rPr>
          <w:rFonts w:ascii="Times New Roman" w:eastAsia="Times New Roman" w:hAnsi="Times New Roman" w:cs="Times New Roman"/>
          <w:iCs/>
          <w:sz w:val="24"/>
          <w:szCs w:val="24"/>
        </w:rPr>
        <w:t>Visiems į produkcinę aplinką įdiegtiems modifikavimo paslaugų rezultatams turi būti suteikiamas 12 mėn. nuo paskutinio perdavimo-priėmimo akto pasirašymo datos, garantinis laikotarpis, per kurį visus aptiktus defektus tiekėjas privalo pašalinti neatlygintinai, t.</w:t>
      </w:r>
      <w:r w:rsidR="006B4083" w:rsidRPr="009E2DCC">
        <w:rPr>
          <w:rFonts w:ascii="Times New Roman" w:eastAsia="Times New Roman" w:hAnsi="Times New Roman" w:cs="Times New Roman"/>
          <w:iCs/>
          <w:sz w:val="24"/>
          <w:szCs w:val="24"/>
        </w:rPr>
        <w:t xml:space="preserve"> </w:t>
      </w:r>
      <w:r w:rsidRPr="009E2DCC">
        <w:rPr>
          <w:rFonts w:ascii="Times New Roman" w:eastAsia="Times New Roman" w:hAnsi="Times New Roman" w:cs="Times New Roman"/>
          <w:iCs/>
          <w:sz w:val="24"/>
          <w:szCs w:val="24"/>
        </w:rPr>
        <w:t>y. kokybės garantija vykdoma nemokamai.</w:t>
      </w:r>
      <w:r w:rsidR="0043490B" w:rsidRPr="009E2DCC">
        <w:rPr>
          <w:rFonts w:ascii="Times New Roman" w:eastAsia="Times New Roman" w:hAnsi="Times New Roman" w:cs="Times New Roman"/>
          <w:iCs/>
          <w:sz w:val="24"/>
          <w:szCs w:val="24"/>
        </w:rPr>
        <w:t xml:space="preserve"> </w:t>
      </w:r>
      <w:r w:rsidR="009E2DCC" w:rsidRPr="009E2DCC">
        <w:rPr>
          <w:rFonts w:ascii="Times New Roman" w:eastAsia="Times New Roman" w:hAnsi="Times New Roman" w:cs="Times New Roman"/>
          <w:iCs/>
          <w:sz w:val="24"/>
          <w:szCs w:val="24"/>
        </w:rPr>
        <w:t xml:space="preserve"> </w:t>
      </w:r>
    </w:p>
    <w:p w14:paraId="38F3FF44" w14:textId="3E855E1D"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Tiekėjo darbuotojai, prieš pradėdami darbą su Fondo valdybos duomenimis, privalo pasirašyti konfidencialumo pasižadėjimus (</w:t>
      </w:r>
      <w:r w:rsidR="0043490B">
        <w:rPr>
          <w:rFonts w:ascii="Times New Roman" w:eastAsia="Times New Roman" w:hAnsi="Times New Roman" w:cs="Times New Roman"/>
          <w:iCs/>
          <w:sz w:val="24"/>
          <w:szCs w:val="24"/>
        </w:rPr>
        <w:t xml:space="preserve">specialiųjų sąlygų </w:t>
      </w:r>
      <w:r w:rsidR="0043490B" w:rsidRPr="0043490B">
        <w:rPr>
          <w:rFonts w:ascii="Times New Roman" w:eastAsia="Times New Roman" w:hAnsi="Times New Roman" w:cs="Times New Roman"/>
          <w:iCs/>
          <w:sz w:val="24"/>
          <w:szCs w:val="24"/>
        </w:rPr>
        <w:t>9</w:t>
      </w:r>
      <w:r w:rsidRPr="0043490B">
        <w:rPr>
          <w:rFonts w:ascii="Times New Roman" w:eastAsia="Times New Roman" w:hAnsi="Times New Roman" w:cs="Times New Roman"/>
          <w:iCs/>
          <w:sz w:val="24"/>
          <w:szCs w:val="24"/>
        </w:rPr>
        <w:t xml:space="preserve"> priedas</w:t>
      </w:r>
      <w:r w:rsidRPr="00E10568">
        <w:rPr>
          <w:rFonts w:ascii="Times New Roman" w:eastAsia="Times New Roman" w:hAnsi="Times New Roman" w:cs="Times New Roman"/>
          <w:iCs/>
          <w:sz w:val="24"/>
          <w:szCs w:val="24"/>
        </w:rPr>
        <w:t>) ir jų originalus pateikti Fondo valdybai. Konfidencialumo reikalavimai taikomi ir po šios sutarties galiojimo pabaigos.</w:t>
      </w:r>
    </w:p>
    <w:p w14:paraId="03949E69"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Pasibaigus sutarties terminui, šalys viena kitai privalo įvykdyti savo mokėjimų įsipareigojimus ir atlyginti patirtas išlaidas (esančias sutarties nutraukimo ar pasibaigimo dieną).</w:t>
      </w:r>
    </w:p>
    <w:p w14:paraId="778DD94A" w14:textId="57A463FD"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Pasibaigus sutarčiai, tiekėjas sutarties metu iš Fondo valdybos gautą konfidencialią informaciją, grąžina ir/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w:t>
      </w:r>
      <w:r w:rsidR="0043490B" w:rsidRPr="0043490B">
        <w:rPr>
          <w:rFonts w:ascii="Times New Roman" w:eastAsia="Times New Roman" w:hAnsi="Times New Roman" w:cs="Times New Roman"/>
          <w:iCs/>
          <w:sz w:val="24"/>
          <w:szCs w:val="24"/>
        </w:rPr>
        <w:t>specialiųjų sąlygų 12</w:t>
      </w:r>
      <w:r w:rsidRPr="0043490B">
        <w:rPr>
          <w:rFonts w:ascii="Times New Roman" w:eastAsia="Times New Roman" w:hAnsi="Times New Roman" w:cs="Times New Roman"/>
          <w:iCs/>
          <w:sz w:val="24"/>
          <w:szCs w:val="24"/>
        </w:rPr>
        <w:t xml:space="preserve"> priedas</w:t>
      </w:r>
      <w:r w:rsidRPr="00E10568">
        <w:rPr>
          <w:rFonts w:ascii="Times New Roman" w:eastAsia="Times New Roman" w:hAnsi="Times New Roman" w:cs="Times New Roman"/>
          <w:iCs/>
          <w:sz w:val="24"/>
          <w:szCs w:val="24"/>
        </w:rPr>
        <w:t>). Informacija sunaikinama taip, kad jos nebūtų galima atstatyti. Informacijos sunaikinimo aktas pateikiamas asmeniui, atsakingam už sutarties vykdymą.</w:t>
      </w:r>
    </w:p>
    <w:p w14:paraId="17D5E019"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Pasibaigus sutarties laikotarpiui, Fondo valdyba įgyja teisę laisvai keisti ar modifikuoti eksploatuojamą sistemą, išskyrus licencinę programinę, sukurtą ne šios sutarties apimtyje.</w:t>
      </w:r>
    </w:p>
    <w:p w14:paraId="0302EE6F"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Pasibaigus sutarties laikotarpiui arba sutarties nutraukimo atveju tiekėjas privalo atnaujinti visą techninę dokumentaciją ir perduoti Fondo valdybai IEPP visų programinių modulių kodus su išeities tekstais, išskyrus licencinę programinę įrangą, sukurtą ne šios sutarties apimtyje. Atnaujinta pagal atliktus pakeitimus dokumentacija bei IEPP visų programinių modulių kodai su išeities tekstais, išskyrus licencinę programinę įrangą, sukurtą ne šios sutarties apimtyje yra Fondo valdybos nuosavybė. </w:t>
      </w:r>
    </w:p>
    <w:p w14:paraId="2281D984" w14:textId="44AF527F"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 xml:space="preserve">Visų programinių modulių kodai su išeities tekstais, išskyrus licencinę programinę įrangą, sukurtą ne šios sutarties apimtyje, techninė dokumentacija, IEPP naudotojų vadovai ir kiti dokumentai turi būti tiekėjo talpinami Fondo valdybos informacinės sistemos taikomųjų sistemų programinės įrangos išeities tekstų ir kitų TS komponentų saugykloje (angl. </w:t>
      </w:r>
      <w:proofErr w:type="spellStart"/>
      <w:r w:rsidRPr="00E10568">
        <w:rPr>
          <w:rFonts w:ascii="Times New Roman" w:eastAsia="Times New Roman" w:hAnsi="Times New Roman" w:cs="Times New Roman"/>
          <w:i/>
          <w:iCs/>
          <w:sz w:val="24"/>
          <w:szCs w:val="24"/>
        </w:rPr>
        <w:t>GitLab</w:t>
      </w:r>
      <w:proofErr w:type="spellEnd"/>
      <w:r w:rsidRPr="00E10568">
        <w:rPr>
          <w:rFonts w:ascii="Times New Roman" w:eastAsia="Times New Roman" w:hAnsi="Times New Roman" w:cs="Times New Roman"/>
          <w:iCs/>
          <w:sz w:val="24"/>
          <w:szCs w:val="24"/>
        </w:rPr>
        <w:t xml:space="preserve">). </w:t>
      </w:r>
    </w:p>
    <w:p w14:paraId="6A82517A"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lastRenderedPageBreak/>
        <w:t>Tiekėjas įsipareigoja darbui naudoti tik legalią ir su Fondo valdyba suderintą programinę įrangą. Ši programinė įranga bei sukurtų ir pakeistų programinių modulių eksploatavimas neturi reikalauti papildomų licencijų pirkimo.</w:t>
      </w:r>
    </w:p>
    <w:p w14:paraId="247CB2D4"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p w14:paraId="5EE52C01"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18D61D06"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Fondo valdyba, laiku nesumokėjusi už suteiktas paslaugas, moka tiekėjui 0,03% (trijų šimtųjų procento) dydžio delspinigius nuo neįvykdytos prievolės vertės už kiekvieną pavėluotą įvykdyti dieną.</w:t>
      </w:r>
    </w:p>
    <w:p w14:paraId="69242FEA"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14:paraId="2C4F21D0"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Delspinigių, baudos sumokėjimas neatleidžia šalies nuo pareigos atlyginti nuostolius ir nuo sutarties įsipareigojimų vykdymo.</w:t>
      </w:r>
    </w:p>
    <w:p w14:paraId="72D1016D"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Tiekėjas negali perduoti ar kitaip perleisti savo įsipareigojimų pagal sutartį tretiesiems asmenims be Fondo valdybos raštiško sutikimo.</w:t>
      </w:r>
    </w:p>
    <w:p w14:paraId="57309CC5"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šalys įsipareigoja susilaikyti nuo bet kokių veiksmų, kurie gali pakenkti kitai sutarties šaliai.</w:t>
      </w:r>
    </w:p>
    <w:p w14:paraId="7EFB1A3D"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Abi sutarties šalys įsipareigoja teikti viena kitai šios sutarties vykdymui visą reikalingą informaciją.</w:t>
      </w:r>
    </w:p>
    <w:p w14:paraId="022A8CDA"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356A2FE2"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45BBBCC8"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Visi ginčai tarp šalių, kilę sutarties vykdymo metu, yra sprendžiami abišaliu susitarimu arba vadovaujantis Lietuvos Respublikos CK ir CPK normomis teisme.</w:t>
      </w:r>
    </w:p>
    <w:p w14:paraId="4E4620AB" w14:textId="5C0721FD"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Pirkimo sutartyje šalys nurodo savo įgaliotus atstovus, atsakingus už visą sutarties vykdymą (įgalioto atstovo vardą, pavardę, pareigas, telefoną, faksą, el. pašto adresą).</w:t>
      </w:r>
    </w:p>
    <w:p w14:paraId="73601C0E" w14:textId="77777777" w:rsidR="00E10568" w:rsidRPr="00E10568" w:rsidRDefault="00E10568" w:rsidP="00E1056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10568">
        <w:rPr>
          <w:rFonts w:ascii="Times New Roman" w:eastAsia="Times New Roman" w:hAnsi="Times New Roman" w:cs="Times New Roman"/>
          <w:iCs/>
          <w:sz w:val="24"/>
          <w:szCs w:val="24"/>
        </w:rPr>
        <w:t>Sutarties projektą (elektroniniu paštu) pateikia Fondo valdyba.</w:t>
      </w:r>
    </w:p>
    <w:p w14:paraId="4921406B" w14:textId="43FFC7AF" w:rsidR="00E10568" w:rsidRDefault="00E10568" w:rsidP="00E10568">
      <w:pPr>
        <w:pStyle w:val="Sraopastraipa"/>
        <w:tabs>
          <w:tab w:val="left" w:pos="1134"/>
        </w:tabs>
        <w:spacing w:line="240" w:lineRule="auto"/>
        <w:ind w:left="4130"/>
        <w:jc w:val="both"/>
        <w:rPr>
          <w:rFonts w:ascii="Times New Roman" w:eastAsia="Times New Roman" w:hAnsi="Times New Roman" w:cs="Times New Roman"/>
          <w:iCs/>
          <w:sz w:val="24"/>
          <w:szCs w:val="24"/>
        </w:rPr>
      </w:pPr>
      <w:r w:rsidRPr="007C04D7">
        <w:rPr>
          <w:rFonts w:ascii="Times New Roman" w:eastAsia="Times New Roman" w:hAnsi="Times New Roman" w:cs="Times New Roman"/>
          <w:iCs/>
          <w:sz w:val="24"/>
          <w:szCs w:val="24"/>
        </w:rPr>
        <w:t>______________________</w:t>
      </w:r>
    </w:p>
    <w:p w14:paraId="469C5532" w14:textId="77777777" w:rsidR="00D10CA0" w:rsidRPr="007C04D7" w:rsidRDefault="00D10CA0" w:rsidP="00E10568">
      <w:pPr>
        <w:pStyle w:val="Sraopastraipa"/>
        <w:tabs>
          <w:tab w:val="left" w:pos="1134"/>
        </w:tabs>
        <w:spacing w:line="240" w:lineRule="auto"/>
        <w:ind w:left="4130"/>
        <w:jc w:val="both"/>
        <w:rPr>
          <w:rFonts w:ascii="Times New Roman" w:eastAsia="Times New Roman" w:hAnsi="Times New Roman" w:cs="Times New Roman"/>
          <w:iCs/>
          <w:sz w:val="24"/>
          <w:szCs w:val="24"/>
        </w:rPr>
      </w:pPr>
    </w:p>
    <w:p w14:paraId="7881FCAE" w14:textId="254FF0BD" w:rsidR="00C87AB8" w:rsidRPr="004B776B" w:rsidRDefault="00C87AB8" w:rsidP="00C87AB8">
      <w:pPr>
        <w:shd w:val="clear" w:color="auto" w:fill="FFFFFF"/>
        <w:spacing w:after="0" w:line="240" w:lineRule="auto"/>
        <w:jc w:val="center"/>
        <w:rPr>
          <w:rFonts w:ascii="Times New Roman" w:eastAsia="Calibri" w:hAnsi="Times New Roman" w:cs="Times New Roman"/>
          <w:sz w:val="24"/>
          <w:szCs w:val="24"/>
        </w:rPr>
        <w:sectPr w:rsidR="00C87AB8" w:rsidRPr="004B776B" w:rsidSect="00374EC3">
          <w:footerReference w:type="default" r:id="rId18"/>
          <w:footerReference w:type="first" r:id="rId19"/>
          <w:pgSz w:w="12240" w:h="15840"/>
          <w:pgMar w:top="1134" w:right="567" w:bottom="709" w:left="1418" w:header="720" w:footer="357" w:gutter="0"/>
          <w:pgNumType w:start="0"/>
          <w:cols w:space="720"/>
          <w:titlePg/>
          <w:docGrid w:linePitch="360"/>
        </w:sectPr>
      </w:pPr>
    </w:p>
    <w:p w14:paraId="1DF37652" w14:textId="0A6B5A0A" w:rsidR="00774AA5" w:rsidRPr="004B776B" w:rsidRDefault="000631F1" w:rsidP="005C1E12">
      <w:pPr>
        <w:pStyle w:val="Antrat1"/>
        <w:jc w:val="right"/>
        <w:rPr>
          <w:rFonts w:ascii="Times New Roman" w:hAnsi="Times New Roman" w:cs="Times New Roman"/>
          <w:color w:val="auto"/>
          <w:sz w:val="24"/>
          <w:szCs w:val="24"/>
        </w:rPr>
      </w:pPr>
      <w:bookmarkStart w:id="43" w:name="_Toc126333939"/>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3"/>
    </w:p>
    <w:p w14:paraId="5369DEF7" w14:textId="77777777"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4B776B" w14:paraId="730836B8" w14:textId="77777777" w:rsidTr="00E855F5">
        <w:trPr>
          <w:trHeight w:val="20"/>
        </w:trPr>
        <w:tc>
          <w:tcPr>
            <w:tcW w:w="596" w:type="dxa"/>
            <w:shd w:val="clear" w:color="auto" w:fill="D9D9D9" w:themeFill="background1" w:themeFillShade="D9"/>
            <w:tcMar>
              <w:top w:w="0" w:type="dxa"/>
              <w:left w:w="108" w:type="dxa"/>
              <w:bottom w:w="0" w:type="dxa"/>
              <w:right w:w="108" w:type="dxa"/>
            </w:tcMar>
            <w:vAlign w:val="center"/>
          </w:tcPr>
          <w:p w14:paraId="200EEC47" w14:textId="742B783B"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14:paraId="778B1404" w14:textId="0B137751"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14:paraId="2D8BCE72" w14:textId="77777777"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14:paraId="677BC1F4" w14:textId="77777777"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vAlign w:val="center"/>
          </w:tcPr>
          <w:p w14:paraId="11CCA5FB" w14:textId="77777777"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14:paraId="33F22B33" w14:textId="77777777" w:rsidTr="00E855F5">
        <w:trPr>
          <w:trHeight w:val="20"/>
        </w:trPr>
        <w:tc>
          <w:tcPr>
            <w:tcW w:w="596" w:type="dxa"/>
            <w:shd w:val="clear" w:color="auto" w:fill="auto"/>
            <w:tcMar>
              <w:top w:w="0" w:type="dxa"/>
              <w:left w:w="108" w:type="dxa"/>
              <w:bottom w:w="0" w:type="dxa"/>
              <w:right w:w="108" w:type="dxa"/>
            </w:tcMar>
          </w:tcPr>
          <w:p w14:paraId="1D2814F3" w14:textId="39AE845C"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5B87B88"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14:paraId="3167CE4C" w14:textId="4591494E"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14:paraId="2BC4B21F" w14:textId="0CE68D8A"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14:paraId="2DDCD559" w14:textId="77777777" w:rsidTr="00E855F5">
        <w:trPr>
          <w:trHeight w:val="20"/>
        </w:trPr>
        <w:tc>
          <w:tcPr>
            <w:tcW w:w="596" w:type="dxa"/>
            <w:shd w:val="clear" w:color="auto" w:fill="auto"/>
            <w:tcMar>
              <w:top w:w="0" w:type="dxa"/>
              <w:left w:w="108" w:type="dxa"/>
              <w:bottom w:w="0" w:type="dxa"/>
              <w:right w:w="108" w:type="dxa"/>
            </w:tcMar>
          </w:tcPr>
          <w:p w14:paraId="6C70187E" w14:textId="77189802"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368993B" w14:textId="77777777"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19A68D8C"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14:paraId="516BC120" w14:textId="3556D373" w:rsidR="00774AA5" w:rsidRPr="004B776B" w:rsidRDefault="00774AA5" w:rsidP="0003169B">
            <w:pPr>
              <w:spacing w:after="0" w:line="240" w:lineRule="auto"/>
              <w:rPr>
                <w:rFonts w:ascii="Times New Roman" w:hAnsi="Times New Roman" w:cs="Times New Roman"/>
                <w:iCs/>
                <w:sz w:val="24"/>
                <w:szCs w:val="24"/>
              </w:rPr>
            </w:pPr>
          </w:p>
        </w:tc>
      </w:tr>
      <w:tr w:rsidR="00774AA5" w:rsidRPr="004B776B" w14:paraId="0E1517C9" w14:textId="77777777" w:rsidTr="00E855F5">
        <w:trPr>
          <w:trHeight w:val="20"/>
        </w:trPr>
        <w:tc>
          <w:tcPr>
            <w:tcW w:w="596" w:type="dxa"/>
            <w:shd w:val="clear" w:color="auto" w:fill="auto"/>
            <w:tcMar>
              <w:top w:w="0" w:type="dxa"/>
              <w:left w:w="108" w:type="dxa"/>
              <w:bottom w:w="0" w:type="dxa"/>
              <w:right w:w="108" w:type="dxa"/>
            </w:tcMar>
          </w:tcPr>
          <w:p w14:paraId="0BF18051" w14:textId="058C75B9"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AD453C1" w14:textId="70320C71"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14:paraId="56FC8010" w14:textId="477D96F4"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6B3FEA86" w14:textId="248D6287"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14:paraId="6E37868A" w14:textId="77777777" w:rsidTr="00E855F5">
        <w:trPr>
          <w:trHeight w:val="20"/>
        </w:trPr>
        <w:tc>
          <w:tcPr>
            <w:tcW w:w="596" w:type="dxa"/>
            <w:shd w:val="clear" w:color="auto" w:fill="auto"/>
            <w:tcMar>
              <w:top w:w="0" w:type="dxa"/>
              <w:left w:w="108" w:type="dxa"/>
              <w:bottom w:w="0" w:type="dxa"/>
              <w:right w:w="108" w:type="dxa"/>
            </w:tcMar>
          </w:tcPr>
          <w:p w14:paraId="5A3E2C4C" w14:textId="033C7E4A"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1E3634E1" w14:textId="6A14583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14:paraId="4D170373" w14:textId="103F3485"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14:paraId="2E898EC9" w14:textId="63CE8EC8" w:rsidR="00774AA5" w:rsidRPr="004B776B" w:rsidRDefault="00774AA5" w:rsidP="00CE1F13">
            <w:pPr>
              <w:spacing w:after="0" w:line="240" w:lineRule="auto"/>
              <w:rPr>
                <w:rFonts w:ascii="Times New Roman" w:hAnsi="Times New Roman" w:cs="Times New Roman"/>
                <w:sz w:val="24"/>
                <w:szCs w:val="24"/>
              </w:rPr>
            </w:pPr>
          </w:p>
        </w:tc>
      </w:tr>
      <w:tr w:rsidR="00774AA5" w:rsidRPr="004B776B" w14:paraId="712AAA1F" w14:textId="77777777" w:rsidTr="00E855F5">
        <w:trPr>
          <w:trHeight w:val="20"/>
        </w:trPr>
        <w:tc>
          <w:tcPr>
            <w:tcW w:w="596" w:type="dxa"/>
            <w:shd w:val="clear" w:color="auto" w:fill="auto"/>
            <w:tcMar>
              <w:top w:w="0" w:type="dxa"/>
              <w:left w:w="108" w:type="dxa"/>
              <w:bottom w:w="0" w:type="dxa"/>
              <w:right w:w="108" w:type="dxa"/>
            </w:tcMar>
          </w:tcPr>
          <w:p w14:paraId="204C0E52" w14:textId="788CEA6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0CE188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14:paraId="16D7D59D" w14:textId="7639E1B8"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046FE48C" w14:textId="77777777" w:rsidTr="00E855F5">
        <w:trPr>
          <w:trHeight w:val="20"/>
        </w:trPr>
        <w:tc>
          <w:tcPr>
            <w:tcW w:w="596" w:type="dxa"/>
            <w:shd w:val="clear" w:color="auto" w:fill="auto"/>
            <w:tcMar>
              <w:top w:w="0" w:type="dxa"/>
              <w:left w:w="108" w:type="dxa"/>
              <w:bottom w:w="0" w:type="dxa"/>
              <w:right w:w="108" w:type="dxa"/>
            </w:tcMar>
          </w:tcPr>
          <w:p w14:paraId="0CCD490C" w14:textId="1C5F8541"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14:paraId="3A78067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14:paraId="4DD4DD87" w14:textId="36DF3448" w:rsidR="00774AA5" w:rsidRPr="004B776B" w:rsidRDefault="00774AA5" w:rsidP="00093490">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14:paraId="7A43570F" w14:textId="06487EE7" w:rsidR="00774AA5" w:rsidRPr="004B776B" w:rsidRDefault="00774AA5" w:rsidP="127DD6E8">
            <w:pPr>
              <w:spacing w:after="0" w:line="240" w:lineRule="auto"/>
              <w:rPr>
                <w:rFonts w:ascii="Times New Roman" w:hAnsi="Times New Roman" w:cs="Times New Roman"/>
                <w:sz w:val="24"/>
                <w:szCs w:val="24"/>
              </w:rPr>
            </w:pPr>
          </w:p>
        </w:tc>
      </w:tr>
      <w:tr w:rsidR="00774AA5" w:rsidRPr="004B776B" w14:paraId="1F2EA374" w14:textId="77777777" w:rsidTr="00E855F5">
        <w:trPr>
          <w:trHeight w:val="20"/>
        </w:trPr>
        <w:tc>
          <w:tcPr>
            <w:tcW w:w="596" w:type="dxa"/>
            <w:shd w:val="clear" w:color="auto" w:fill="auto"/>
            <w:tcMar>
              <w:top w:w="0" w:type="dxa"/>
              <w:left w:w="108" w:type="dxa"/>
              <w:bottom w:w="0" w:type="dxa"/>
              <w:right w:w="108" w:type="dxa"/>
            </w:tcMar>
          </w:tcPr>
          <w:p w14:paraId="539F7958" w14:textId="226D3FF6"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7FEFE6F"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14:paraId="684369EC" w14:textId="06D354C1"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14:paraId="7D43700D" w14:textId="26391B24"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D55395E" w14:textId="77777777" w:rsidTr="00E855F5">
        <w:trPr>
          <w:trHeight w:val="20"/>
        </w:trPr>
        <w:tc>
          <w:tcPr>
            <w:tcW w:w="596" w:type="dxa"/>
            <w:shd w:val="clear" w:color="auto" w:fill="auto"/>
            <w:tcMar>
              <w:top w:w="0" w:type="dxa"/>
              <w:left w:w="108" w:type="dxa"/>
              <w:bottom w:w="0" w:type="dxa"/>
              <w:right w:w="108" w:type="dxa"/>
            </w:tcMar>
          </w:tcPr>
          <w:p w14:paraId="5B414F03" w14:textId="2549B1DC"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738116E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14:paraId="1A133141" w14:textId="16262ED2"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59E99749" w14:textId="77777777" w:rsidTr="00E855F5">
        <w:trPr>
          <w:trHeight w:val="20"/>
        </w:trPr>
        <w:tc>
          <w:tcPr>
            <w:tcW w:w="596" w:type="dxa"/>
            <w:shd w:val="clear" w:color="auto" w:fill="auto"/>
            <w:tcMar>
              <w:top w:w="0" w:type="dxa"/>
              <w:left w:w="108" w:type="dxa"/>
              <w:bottom w:w="0" w:type="dxa"/>
              <w:right w:w="108" w:type="dxa"/>
            </w:tcMar>
          </w:tcPr>
          <w:p w14:paraId="7986B22C" w14:textId="28A1D23B"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F6E38E5"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14:paraId="02898D3A" w14:textId="1A56EDAC"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14:paraId="71FB89FD" w14:textId="2A118ABE"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5D779D75" w14:textId="77777777" w:rsidTr="00E855F5">
        <w:trPr>
          <w:trHeight w:val="20"/>
        </w:trPr>
        <w:tc>
          <w:tcPr>
            <w:tcW w:w="596" w:type="dxa"/>
            <w:shd w:val="clear" w:color="auto" w:fill="auto"/>
            <w:tcMar>
              <w:top w:w="0" w:type="dxa"/>
              <w:left w:w="108" w:type="dxa"/>
              <w:bottom w:w="0" w:type="dxa"/>
              <w:right w:w="108" w:type="dxa"/>
            </w:tcMar>
          </w:tcPr>
          <w:p w14:paraId="715DBD55" w14:textId="53D9A072"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43562B6"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14:paraId="7A6A5CD0" w14:textId="36C4D3EC" w:rsidR="00774AA5" w:rsidRPr="004B776B" w:rsidRDefault="00774AA5" w:rsidP="00C83F25">
            <w:pPr>
              <w:pStyle w:val="tajtip"/>
              <w:shd w:val="clear" w:color="auto" w:fill="FFFFFF"/>
              <w:spacing w:before="0" w:beforeAutospacing="0" w:after="0" w:afterAutospacing="0"/>
            </w:pPr>
          </w:p>
        </w:tc>
      </w:tr>
      <w:tr w:rsidR="00774AA5" w:rsidRPr="004B776B" w14:paraId="3739CF2C" w14:textId="77777777" w:rsidTr="00E855F5">
        <w:trPr>
          <w:trHeight w:val="20"/>
        </w:trPr>
        <w:tc>
          <w:tcPr>
            <w:tcW w:w="596" w:type="dxa"/>
            <w:shd w:val="clear" w:color="auto" w:fill="auto"/>
            <w:tcMar>
              <w:top w:w="0" w:type="dxa"/>
              <w:left w:w="108" w:type="dxa"/>
              <w:bottom w:w="0" w:type="dxa"/>
              <w:right w:w="108" w:type="dxa"/>
            </w:tcMar>
          </w:tcPr>
          <w:p w14:paraId="50E0821F" w14:textId="51531F71"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FECB953"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4B776B">
              <w:rPr>
                <w:rFonts w:ascii="Times New Roman" w:hAnsi="Times New Roman" w:cs="Times New Roman"/>
                <w:color w:val="000000"/>
                <w:sz w:val="24"/>
                <w:szCs w:val="24"/>
                <w:shd w:val="clear" w:color="auto" w:fill="FFFFFF"/>
              </w:rPr>
              <w:lastRenderedPageBreak/>
              <w:t xml:space="preserve">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14:paraId="38F150E0" w14:textId="05525825"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lastRenderedPageBreak/>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w:t>
            </w:r>
            <w:r w:rsidR="00D65C16" w:rsidRPr="004B776B">
              <w:rPr>
                <w:rFonts w:ascii="Times New Roman" w:hAnsi="Times New Roman" w:cs="Times New Roman"/>
                <w:sz w:val="24"/>
                <w:szCs w:val="24"/>
              </w:rPr>
              <w:lastRenderedPageBreak/>
              <w:t xml:space="preserve">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14:paraId="24167C40" w14:textId="4434CEE0"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14:paraId="0DA96950" w14:textId="70776E48" w:rsidR="00774AA5" w:rsidRPr="004B776B" w:rsidRDefault="00774AA5" w:rsidP="0003169B">
            <w:pPr>
              <w:spacing w:after="0" w:line="240" w:lineRule="auto"/>
              <w:rPr>
                <w:rFonts w:ascii="Times New Roman" w:hAnsi="Times New Roman" w:cs="Times New Roman"/>
                <w:bCs/>
                <w:sz w:val="24"/>
                <w:szCs w:val="24"/>
              </w:rPr>
            </w:pPr>
          </w:p>
        </w:tc>
      </w:tr>
      <w:tr w:rsidR="00774AA5" w:rsidRPr="004B776B" w14:paraId="1A8FC6DE" w14:textId="77777777" w:rsidTr="00E855F5">
        <w:trPr>
          <w:trHeight w:val="20"/>
        </w:trPr>
        <w:tc>
          <w:tcPr>
            <w:tcW w:w="596" w:type="dxa"/>
            <w:shd w:val="clear" w:color="auto" w:fill="auto"/>
            <w:tcMar>
              <w:top w:w="0" w:type="dxa"/>
              <w:left w:w="108" w:type="dxa"/>
              <w:bottom w:w="0" w:type="dxa"/>
              <w:right w:w="108" w:type="dxa"/>
            </w:tcMar>
          </w:tcPr>
          <w:p w14:paraId="3FCD8BCC" w14:textId="5A1011D3"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14:paraId="4B78EF85"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14:paraId="2E4EA800" w14:textId="424A9933"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65BDD6BA" w14:textId="77777777" w:rsidTr="00E855F5">
        <w:trPr>
          <w:trHeight w:val="20"/>
        </w:trPr>
        <w:tc>
          <w:tcPr>
            <w:tcW w:w="596" w:type="dxa"/>
            <w:shd w:val="clear" w:color="auto" w:fill="auto"/>
            <w:tcMar>
              <w:top w:w="0" w:type="dxa"/>
              <w:left w:w="108" w:type="dxa"/>
              <w:bottom w:w="0" w:type="dxa"/>
              <w:right w:w="108" w:type="dxa"/>
            </w:tcMar>
          </w:tcPr>
          <w:p w14:paraId="18CCF556" w14:textId="0259D6E0"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14:paraId="09ECB10C" w14:textId="77777777"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14:paraId="2FDA5363" w14:textId="6C91B860" w:rsidR="00774AA5" w:rsidRPr="004B776B" w:rsidRDefault="00774AA5" w:rsidP="0003169B">
            <w:pPr>
              <w:spacing w:after="0" w:line="240" w:lineRule="auto"/>
              <w:rPr>
                <w:rFonts w:ascii="Times New Roman" w:hAnsi="Times New Roman" w:cs="Times New Roman"/>
                <w:sz w:val="24"/>
                <w:szCs w:val="24"/>
              </w:rPr>
            </w:pPr>
          </w:p>
        </w:tc>
      </w:tr>
      <w:tr w:rsidR="00774AA5" w:rsidRPr="004B776B" w14:paraId="1EEDC62F" w14:textId="77777777" w:rsidTr="00E855F5">
        <w:trPr>
          <w:trHeight w:val="20"/>
        </w:trPr>
        <w:tc>
          <w:tcPr>
            <w:tcW w:w="596" w:type="dxa"/>
            <w:shd w:val="clear" w:color="auto" w:fill="auto"/>
            <w:tcMar>
              <w:top w:w="0" w:type="dxa"/>
              <w:left w:w="108" w:type="dxa"/>
              <w:bottom w:w="0" w:type="dxa"/>
              <w:right w:w="108" w:type="dxa"/>
            </w:tcMar>
          </w:tcPr>
          <w:p w14:paraId="3EE38EA3" w14:textId="66B4BF5B"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14:paraId="3AE3E0BA" w14:textId="77777777"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7DA23311"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14:paraId="61BCB161" w14:textId="39873F9D" w:rsidR="00774AA5" w:rsidRPr="004B776B" w:rsidRDefault="00774AA5" w:rsidP="0003169B">
            <w:pPr>
              <w:spacing w:after="0" w:line="240" w:lineRule="auto"/>
              <w:rPr>
                <w:rFonts w:ascii="Times New Roman" w:hAnsi="Times New Roman" w:cs="Times New Roman"/>
                <w:sz w:val="24"/>
                <w:szCs w:val="24"/>
              </w:rPr>
            </w:pPr>
          </w:p>
        </w:tc>
      </w:tr>
      <w:tr w:rsidR="00451AF7" w:rsidRPr="004B776B" w14:paraId="74B4ACF3" w14:textId="77777777" w:rsidTr="00E855F5">
        <w:trPr>
          <w:trHeight w:val="20"/>
        </w:trPr>
        <w:tc>
          <w:tcPr>
            <w:tcW w:w="596" w:type="dxa"/>
            <w:shd w:val="clear" w:color="auto" w:fill="auto"/>
            <w:tcMar>
              <w:top w:w="0" w:type="dxa"/>
              <w:left w:w="108" w:type="dxa"/>
              <w:bottom w:w="0" w:type="dxa"/>
              <w:right w:w="108" w:type="dxa"/>
            </w:tcMar>
          </w:tcPr>
          <w:p w14:paraId="5A1CA8A8" w14:textId="70E8D56A"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14:paraId="187F2A99" w14:textId="787AA8A5"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191E2D5" w14:textId="31AF495C"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 xml:space="preserve">VPĮ 102 straipsnio 1 dalyje nustatytas terminas ir atidėjimo terminas pratęsiami </w:t>
            </w:r>
            <w:r w:rsidRPr="004B776B">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14:paraId="34B7E883" w14:textId="77777777" w:rsidR="00F50C57" w:rsidRPr="004B776B" w:rsidRDefault="00F50C57" w:rsidP="0003169B">
            <w:pPr>
              <w:spacing w:after="0" w:line="240" w:lineRule="auto"/>
              <w:rPr>
                <w:rFonts w:ascii="Times New Roman" w:hAnsi="Times New Roman" w:cs="Times New Roman"/>
                <w:sz w:val="24"/>
                <w:szCs w:val="24"/>
              </w:rPr>
            </w:pPr>
          </w:p>
        </w:tc>
      </w:tr>
    </w:tbl>
    <w:p w14:paraId="10BE9AC6" w14:textId="309ECDF8"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_______________________</w:t>
      </w:r>
    </w:p>
    <w:sectPr w:rsidR="00495B7E" w:rsidRPr="004B776B" w:rsidSect="00495B7E">
      <w:footerReference w:type="first" r:id="rId20"/>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4D48BF" w14:textId="77777777" w:rsidR="00631B9E" w:rsidRDefault="00631B9E"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631B9E" w:rsidRDefault="00631B9E">
    <w:pPr>
      <w:pStyle w:val="Porat"/>
      <w:jc w:val="right"/>
    </w:pPr>
  </w:p>
  <w:p w14:paraId="2575BBBA" w14:textId="77777777" w:rsidR="00631B9E" w:rsidRDefault="00631B9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 w:id="2">
    <w:p w14:paraId="026D89C9" w14:textId="77777777" w:rsidR="00D12A33" w:rsidRDefault="00D12A33" w:rsidP="00D12A33">
      <w:pPr>
        <w:pStyle w:val="Puslapioinaostekstas"/>
      </w:pPr>
      <w:r>
        <w:rPr>
          <w:rStyle w:val="Puslapioinaosnuoroda"/>
        </w:rPr>
        <w:footnoteRef/>
      </w:r>
      <w:r>
        <w:t xml:space="preserve"> </w:t>
      </w:r>
      <w:hyperlink r:id="rId1" w:history="1">
        <w:r>
          <w:t>https://www.e-tar.lt/portal/lt/legalAct/ac5a5e30878f11ed8df094f359a60216</w:t>
        </w:r>
      </w:hyperlink>
    </w:p>
  </w:footnote>
  <w:footnote w:id="3">
    <w:p w14:paraId="3F4BA582" w14:textId="77777777" w:rsidR="00D12A33" w:rsidRDefault="00D12A33" w:rsidP="00D12A33">
      <w:pPr>
        <w:pStyle w:val="Puslapioinaostekstas"/>
      </w:pPr>
      <w:r>
        <w:rPr>
          <w:rStyle w:val="Puslapioinaosnuoroda"/>
        </w:rPr>
        <w:footnoteRef/>
      </w:r>
      <w:r>
        <w:t xml:space="preserve"> </w:t>
      </w:r>
      <w:hyperlink r:id="rId2" w:history="1">
        <w: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579EC"/>
    <w:multiLevelType w:val="multilevel"/>
    <w:tmpl w:val="76F04C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FB1205D"/>
    <w:multiLevelType w:val="multilevel"/>
    <w:tmpl w:val="A3E40A4C"/>
    <w:lvl w:ilvl="0">
      <w:start w:val="5"/>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4D74BA0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7"/>
  </w:num>
  <w:num w:numId="4">
    <w:abstractNumId w:val="21"/>
  </w:num>
  <w:num w:numId="5">
    <w:abstractNumId w:val="16"/>
  </w:num>
  <w:num w:numId="6">
    <w:abstractNumId w:val="26"/>
  </w:num>
  <w:num w:numId="7">
    <w:abstractNumId w:val="24"/>
  </w:num>
  <w:num w:numId="8">
    <w:abstractNumId w:val="1"/>
  </w:num>
  <w:num w:numId="9">
    <w:abstractNumId w:val="25"/>
  </w:num>
  <w:num w:numId="10">
    <w:abstractNumId w:val="23"/>
  </w:num>
  <w:num w:numId="11">
    <w:abstractNumId w:val="20"/>
  </w:num>
  <w:num w:numId="12">
    <w:abstractNumId w:val="12"/>
  </w:num>
  <w:num w:numId="13">
    <w:abstractNumId w:val="15"/>
  </w:num>
  <w:num w:numId="14">
    <w:abstractNumId w:val="22"/>
  </w:num>
  <w:num w:numId="15">
    <w:abstractNumId w:val="4"/>
  </w:num>
  <w:num w:numId="16">
    <w:abstractNumId w:val="8"/>
  </w:num>
  <w:num w:numId="17">
    <w:abstractNumId w:val="14"/>
  </w:num>
  <w:num w:numId="18">
    <w:abstractNumId w:val="6"/>
  </w:num>
  <w:num w:numId="19">
    <w:abstractNumId w:val="0"/>
  </w:num>
  <w:num w:numId="20">
    <w:abstractNumId w:val="13"/>
  </w:num>
  <w:num w:numId="21">
    <w:abstractNumId w:val="10"/>
  </w:num>
  <w:num w:numId="22">
    <w:abstractNumId w:val="7"/>
  </w:num>
  <w:num w:numId="23">
    <w:abstractNumId w:val="2"/>
  </w:num>
  <w:num w:numId="24">
    <w:abstractNumId w:val="22"/>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9"/>
  </w:num>
  <w:num w:numId="28">
    <w:abstractNumId w:val="5"/>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E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5D2"/>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2"/>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A44"/>
    <w:rsid w:val="000D4B9C"/>
    <w:rsid w:val="000D4E2B"/>
    <w:rsid w:val="000D5C58"/>
    <w:rsid w:val="000D638A"/>
    <w:rsid w:val="000D71C2"/>
    <w:rsid w:val="000D7494"/>
    <w:rsid w:val="000D7621"/>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CB2"/>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4862"/>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C0"/>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17B7C"/>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B59"/>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6E4B"/>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DB"/>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5B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39"/>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CC2"/>
    <w:rsid w:val="00331ED1"/>
    <w:rsid w:val="003328D9"/>
    <w:rsid w:val="00333BFA"/>
    <w:rsid w:val="0033498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CB"/>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6EF8"/>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283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E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8"/>
    <w:rsid w:val="004017E7"/>
    <w:rsid w:val="00401CAD"/>
    <w:rsid w:val="004022F2"/>
    <w:rsid w:val="0040276A"/>
    <w:rsid w:val="0040323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0B"/>
    <w:rsid w:val="004350FA"/>
    <w:rsid w:val="00435186"/>
    <w:rsid w:val="00435437"/>
    <w:rsid w:val="004356A8"/>
    <w:rsid w:val="00436201"/>
    <w:rsid w:val="004375A5"/>
    <w:rsid w:val="00437883"/>
    <w:rsid w:val="00441140"/>
    <w:rsid w:val="00441581"/>
    <w:rsid w:val="004417E5"/>
    <w:rsid w:val="004423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472"/>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23AA"/>
    <w:rsid w:val="00493E55"/>
    <w:rsid w:val="0049467F"/>
    <w:rsid w:val="00494FDB"/>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1AAB"/>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6B2"/>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7B"/>
    <w:rsid w:val="00513D2A"/>
    <w:rsid w:val="0051416C"/>
    <w:rsid w:val="0051508F"/>
    <w:rsid w:val="00515C55"/>
    <w:rsid w:val="00515CBD"/>
    <w:rsid w:val="00515ED0"/>
    <w:rsid w:val="00516043"/>
    <w:rsid w:val="0051611C"/>
    <w:rsid w:val="0051688D"/>
    <w:rsid w:val="00517A42"/>
    <w:rsid w:val="005209A8"/>
    <w:rsid w:val="005212AF"/>
    <w:rsid w:val="00522200"/>
    <w:rsid w:val="00522292"/>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EA"/>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2059"/>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7BD"/>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1EC6"/>
    <w:rsid w:val="005A2704"/>
    <w:rsid w:val="005A2AC1"/>
    <w:rsid w:val="005A2B07"/>
    <w:rsid w:val="005A58E6"/>
    <w:rsid w:val="005A5D51"/>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B5"/>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CD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3B"/>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6D09"/>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BF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083"/>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64B"/>
    <w:rsid w:val="006C67DC"/>
    <w:rsid w:val="006C749B"/>
    <w:rsid w:val="006C7941"/>
    <w:rsid w:val="006D0D4C"/>
    <w:rsid w:val="006D0EC0"/>
    <w:rsid w:val="006D1119"/>
    <w:rsid w:val="006D2048"/>
    <w:rsid w:val="006D224F"/>
    <w:rsid w:val="006D2363"/>
    <w:rsid w:val="006D2A2F"/>
    <w:rsid w:val="006D3202"/>
    <w:rsid w:val="006D3C8B"/>
    <w:rsid w:val="006D463E"/>
    <w:rsid w:val="006D4C37"/>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9A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39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345"/>
    <w:rsid w:val="00734737"/>
    <w:rsid w:val="007349E0"/>
    <w:rsid w:val="00734BBA"/>
    <w:rsid w:val="00735C77"/>
    <w:rsid w:val="00735E40"/>
    <w:rsid w:val="0073602A"/>
    <w:rsid w:val="0073676A"/>
    <w:rsid w:val="007367F6"/>
    <w:rsid w:val="007369A6"/>
    <w:rsid w:val="00736EA4"/>
    <w:rsid w:val="0073711D"/>
    <w:rsid w:val="0073778F"/>
    <w:rsid w:val="007422EF"/>
    <w:rsid w:val="00742B71"/>
    <w:rsid w:val="00742F8F"/>
    <w:rsid w:val="00743205"/>
    <w:rsid w:val="007439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2F3"/>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7"/>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A99"/>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60"/>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2D68"/>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871"/>
    <w:rsid w:val="008919DA"/>
    <w:rsid w:val="00891A20"/>
    <w:rsid w:val="008930CD"/>
    <w:rsid w:val="008931B4"/>
    <w:rsid w:val="0089331B"/>
    <w:rsid w:val="008933BC"/>
    <w:rsid w:val="008936BE"/>
    <w:rsid w:val="00893C2B"/>
    <w:rsid w:val="0089493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7A"/>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C7C"/>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E13"/>
    <w:rsid w:val="00903F2F"/>
    <w:rsid w:val="009043AE"/>
    <w:rsid w:val="00904BC4"/>
    <w:rsid w:val="00904D1C"/>
    <w:rsid w:val="00905C8B"/>
    <w:rsid w:val="009063A1"/>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631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BE"/>
    <w:rsid w:val="009501C3"/>
    <w:rsid w:val="009502BE"/>
    <w:rsid w:val="009502F5"/>
    <w:rsid w:val="00951CF5"/>
    <w:rsid w:val="0095251F"/>
    <w:rsid w:val="00952E17"/>
    <w:rsid w:val="0095321C"/>
    <w:rsid w:val="00953D09"/>
    <w:rsid w:val="00953F2B"/>
    <w:rsid w:val="00954A8F"/>
    <w:rsid w:val="00955067"/>
    <w:rsid w:val="00955109"/>
    <w:rsid w:val="00955F2F"/>
    <w:rsid w:val="00956A4E"/>
    <w:rsid w:val="00956AB5"/>
    <w:rsid w:val="00956DCC"/>
    <w:rsid w:val="009572B3"/>
    <w:rsid w:val="0095767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A44"/>
    <w:rsid w:val="00993EC5"/>
    <w:rsid w:val="0099413E"/>
    <w:rsid w:val="00995FEE"/>
    <w:rsid w:val="00996076"/>
    <w:rsid w:val="0099696F"/>
    <w:rsid w:val="00996A31"/>
    <w:rsid w:val="00997065"/>
    <w:rsid w:val="0099736C"/>
    <w:rsid w:val="00997429"/>
    <w:rsid w:val="009975B0"/>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FA"/>
    <w:rsid w:val="009D1038"/>
    <w:rsid w:val="009D184C"/>
    <w:rsid w:val="009D2F13"/>
    <w:rsid w:val="009D2F4F"/>
    <w:rsid w:val="009D362F"/>
    <w:rsid w:val="009D5106"/>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529"/>
    <w:rsid w:val="00A13EAF"/>
    <w:rsid w:val="00A147C9"/>
    <w:rsid w:val="00A14833"/>
    <w:rsid w:val="00A15AA8"/>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30"/>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1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E78F0"/>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3DE3"/>
    <w:rsid w:val="00B0469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C7"/>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5B7B"/>
    <w:rsid w:val="00B4694C"/>
    <w:rsid w:val="00B4698A"/>
    <w:rsid w:val="00B46BD1"/>
    <w:rsid w:val="00B46C90"/>
    <w:rsid w:val="00B47415"/>
    <w:rsid w:val="00B47535"/>
    <w:rsid w:val="00B477F1"/>
    <w:rsid w:val="00B4792F"/>
    <w:rsid w:val="00B47C05"/>
    <w:rsid w:val="00B47F7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B8"/>
    <w:rsid w:val="00BC7052"/>
    <w:rsid w:val="00BC759E"/>
    <w:rsid w:val="00BC7F89"/>
    <w:rsid w:val="00BD00CF"/>
    <w:rsid w:val="00BD0C86"/>
    <w:rsid w:val="00BD1D38"/>
    <w:rsid w:val="00BD22D9"/>
    <w:rsid w:val="00BD3C64"/>
    <w:rsid w:val="00BD41D7"/>
    <w:rsid w:val="00BD4544"/>
    <w:rsid w:val="00BD498D"/>
    <w:rsid w:val="00BD584D"/>
    <w:rsid w:val="00BD65B2"/>
    <w:rsid w:val="00BD7884"/>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7A9"/>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097"/>
    <w:rsid w:val="00C56765"/>
    <w:rsid w:val="00C5753C"/>
    <w:rsid w:val="00C57816"/>
    <w:rsid w:val="00C605A8"/>
    <w:rsid w:val="00C60F81"/>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B57"/>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08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0C"/>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C0"/>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CA0"/>
    <w:rsid w:val="00D10ED2"/>
    <w:rsid w:val="00D10FA6"/>
    <w:rsid w:val="00D11917"/>
    <w:rsid w:val="00D11E3A"/>
    <w:rsid w:val="00D12A33"/>
    <w:rsid w:val="00D134FE"/>
    <w:rsid w:val="00D137B6"/>
    <w:rsid w:val="00D14BB3"/>
    <w:rsid w:val="00D1501C"/>
    <w:rsid w:val="00D1581F"/>
    <w:rsid w:val="00D159D2"/>
    <w:rsid w:val="00D1609F"/>
    <w:rsid w:val="00D17945"/>
    <w:rsid w:val="00D17972"/>
    <w:rsid w:val="00D202BA"/>
    <w:rsid w:val="00D20B5F"/>
    <w:rsid w:val="00D21171"/>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6D"/>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56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6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3C0"/>
    <w:rsid w:val="00E855F5"/>
    <w:rsid w:val="00E85E8B"/>
    <w:rsid w:val="00E865C4"/>
    <w:rsid w:val="00E865CE"/>
    <w:rsid w:val="00E86BCE"/>
    <w:rsid w:val="00E871A9"/>
    <w:rsid w:val="00E9025B"/>
    <w:rsid w:val="00E909CE"/>
    <w:rsid w:val="00E90D60"/>
    <w:rsid w:val="00E91223"/>
    <w:rsid w:val="00E915FB"/>
    <w:rsid w:val="00E93148"/>
    <w:rsid w:val="00E934C8"/>
    <w:rsid w:val="00E93534"/>
    <w:rsid w:val="00E93A7A"/>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AD"/>
    <w:rsid w:val="00EE5FC7"/>
    <w:rsid w:val="00EE6920"/>
    <w:rsid w:val="00EE6B48"/>
    <w:rsid w:val="00EE6E84"/>
    <w:rsid w:val="00EE7654"/>
    <w:rsid w:val="00EF13E9"/>
    <w:rsid w:val="00EF1721"/>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52E"/>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5D03"/>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C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prastasis"/>
    <w:rsid w:val="005A1EC6"/>
    <w:pPr>
      <w:autoSpaceDE w:val="0"/>
      <w:autoSpaceDN w:val="0"/>
      <w:spacing w:after="0" w:line="240" w:lineRule="auto"/>
    </w:pPr>
    <w:rPr>
      <w:rFonts w:ascii="Times New Roman" w:eastAsiaTheme="minorHAnsi" w:hAnsi="Times New Roman" w:cs="Times New Roman"/>
      <w:color w:val="000000"/>
      <w:sz w:val="24"/>
      <w:szCs w:val="24"/>
      <w:lang w:bidi="bo-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751484">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documentManagement/types"/>
    <ds:schemaRef ds:uri="http://www.w3.org/XML/1998/namespace"/>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9DB69BA1-138F-4689-A917-48B6CFEB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24538</Words>
  <Characters>13988</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2025-04-28T05:06:00Z</dcterms:created>
  <dcterms:modified xsi:type="dcterms:W3CDTF">2025-04-29T06:13:00Z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